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3B94D" w14:textId="196EC2B8" w:rsidR="0036173B" w:rsidRDefault="002A01D1" w:rsidP="000556B1">
      <w:pPr>
        <w:pStyle w:val="01CoverPageMainHead"/>
        <w:ind w:left="-615"/>
        <w:rPr>
          <w:b/>
          <w:sz w:val="32"/>
          <w:szCs w:val="32"/>
        </w:rPr>
      </w:pPr>
      <w:r w:rsidRPr="000556B1">
        <w:rPr>
          <w:szCs w:val="32"/>
        </w:rPr>
        <w:t xml:space="preserve">Moving from </w:t>
      </w:r>
      <w:r w:rsidR="00DF0318" w:rsidRPr="000556B1">
        <w:rPr>
          <w:szCs w:val="32"/>
        </w:rPr>
        <w:t>t</w:t>
      </w:r>
      <w:r w:rsidRPr="000556B1">
        <w:rPr>
          <w:szCs w:val="32"/>
        </w:rPr>
        <w:t xml:space="preserve">eacher to </w:t>
      </w:r>
      <w:r w:rsidR="00DF0318" w:rsidRPr="000556B1">
        <w:rPr>
          <w:szCs w:val="32"/>
        </w:rPr>
        <w:t>t</w:t>
      </w:r>
      <w:r w:rsidRPr="000556B1">
        <w:rPr>
          <w:szCs w:val="32"/>
        </w:rPr>
        <w:t>rainer</w:t>
      </w:r>
      <w:r w:rsidR="00DA32AF">
        <w:rPr>
          <w:szCs w:val="32"/>
        </w:rPr>
        <w:t xml:space="preserve"> (MTT1)</w:t>
      </w:r>
    </w:p>
    <w:p w14:paraId="7003BCC3" w14:textId="4F29A73E" w:rsidR="00846ADF" w:rsidRPr="0099662E" w:rsidRDefault="00F645BD" w:rsidP="0042683D">
      <w:pPr>
        <w:pStyle w:val="05SubHead"/>
        <w:rPr>
          <w:b w:val="0"/>
          <w:color w:val="FFFFFF" w:themeColor="background1"/>
          <w:sz w:val="32"/>
          <w:szCs w:val="32"/>
        </w:rPr>
        <w:sectPr w:rsidR="00846ADF" w:rsidRPr="0099662E">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r>
        <w:rPr>
          <w:b w:val="0"/>
          <w:color w:val="FFFFFF" w:themeColor="background1"/>
          <w:sz w:val="32"/>
          <w:szCs w:val="32"/>
        </w:rPr>
        <w:t xml:space="preserve">Resource 10: </w:t>
      </w:r>
      <w:bookmarkStart w:id="0" w:name="_GoBack"/>
      <w:bookmarkEnd w:id="0"/>
      <w:r w:rsidR="00846ADF">
        <w:rPr>
          <w:b w:val="0"/>
          <w:color w:val="FFFFFF" w:themeColor="background1"/>
          <w:sz w:val="32"/>
          <w:szCs w:val="32"/>
        </w:rPr>
        <w:t>Session activities</w:t>
      </w:r>
    </w:p>
    <w:p w14:paraId="2005FE63" w14:textId="77777777" w:rsidR="00DF0318" w:rsidRDefault="00B44CE3" w:rsidP="0099662E">
      <w:pPr>
        <w:pStyle w:val="04MainHead"/>
      </w:pPr>
      <w:r w:rsidRPr="0099662E">
        <w:lastRenderedPageBreak/>
        <w:t xml:space="preserve">Moving from </w:t>
      </w:r>
      <w:r w:rsidR="00DF0318">
        <w:t>teacher to t</w:t>
      </w:r>
      <w:r w:rsidRPr="0099662E">
        <w:t>rainer</w:t>
      </w:r>
    </w:p>
    <w:p w14:paraId="18E6E59E" w14:textId="0071B642" w:rsidR="00B44CE3" w:rsidRPr="0099662E" w:rsidRDefault="00DF0318" w:rsidP="00DF0318">
      <w:pPr>
        <w:pStyle w:val="04MainHead"/>
        <w:spacing w:before="240"/>
      </w:pPr>
      <w:r>
        <w:t>Session a</w:t>
      </w:r>
      <w:r w:rsidR="00B44CE3" w:rsidRPr="0099662E">
        <w:t>ctivities</w:t>
      </w:r>
    </w:p>
    <w:tbl>
      <w:tblPr>
        <w:tblStyle w:val="TableGrid"/>
        <w:tblW w:w="9639" w:type="dxa"/>
        <w:jc w:val="center"/>
        <w:tblCellMar>
          <w:left w:w="624" w:type="dxa"/>
        </w:tblCellMar>
        <w:tblLook w:val="04A0" w:firstRow="1" w:lastRow="0" w:firstColumn="1" w:lastColumn="0" w:noHBand="0" w:noVBand="1"/>
      </w:tblPr>
      <w:tblGrid>
        <w:gridCol w:w="9639"/>
      </w:tblGrid>
      <w:tr w:rsidR="0099662E" w:rsidRPr="0099662E" w14:paraId="370B3564" w14:textId="77777777" w:rsidTr="0099662E">
        <w:trPr>
          <w:jc w:val="center"/>
        </w:trPr>
        <w:tc>
          <w:tcPr>
            <w:tcW w:w="8516" w:type="dxa"/>
          </w:tcPr>
          <w:p w14:paraId="6BD8A2F5" w14:textId="77777777" w:rsidR="0099662E" w:rsidRPr="0099662E" w:rsidRDefault="0099662E" w:rsidP="00DF0318">
            <w:pPr>
              <w:pStyle w:val="05SubHead"/>
              <w:spacing w:before="40" w:after="200"/>
            </w:pPr>
            <w:r w:rsidRPr="0099662E">
              <w:t>Session activity 1</w:t>
            </w:r>
          </w:p>
          <w:p w14:paraId="26B2DE69" w14:textId="57729669" w:rsidR="0099662E" w:rsidRPr="0099662E" w:rsidRDefault="0099662E" w:rsidP="00DF0318">
            <w:pPr>
              <w:pStyle w:val="06Body"/>
              <w:spacing w:before="40" w:after="200"/>
              <w:rPr>
                <w:rFonts w:cs="Tahoma"/>
              </w:rPr>
            </w:pPr>
            <w:r w:rsidRPr="0099662E">
              <w:rPr>
                <w:rFonts w:cs="Tahoma"/>
              </w:rPr>
              <w:t>Think about a number of sessions that you have attended over the years. In pairs, come up with five bullet points describing how good trainers behaved.</w:t>
            </w:r>
          </w:p>
        </w:tc>
      </w:tr>
    </w:tbl>
    <w:p w14:paraId="01A83975" w14:textId="77777777" w:rsidR="00B44CE3" w:rsidRPr="00DF0318" w:rsidRDefault="00B44CE3" w:rsidP="00DF0318">
      <w:pPr>
        <w:pStyle w:val="06Body"/>
        <w:spacing w:after="120"/>
        <w:ind w:left="0"/>
        <w:rPr>
          <w:rFonts w:cs="Tahoma"/>
          <w:sz w:val="16"/>
          <w:szCs w:val="16"/>
        </w:rPr>
      </w:pPr>
    </w:p>
    <w:tbl>
      <w:tblPr>
        <w:tblStyle w:val="TableGrid"/>
        <w:tblW w:w="9639" w:type="dxa"/>
        <w:jc w:val="center"/>
        <w:tblCellMar>
          <w:left w:w="624" w:type="dxa"/>
        </w:tblCellMar>
        <w:tblLook w:val="04A0" w:firstRow="1" w:lastRow="0" w:firstColumn="1" w:lastColumn="0" w:noHBand="0" w:noVBand="1"/>
      </w:tblPr>
      <w:tblGrid>
        <w:gridCol w:w="9639"/>
      </w:tblGrid>
      <w:tr w:rsidR="0099662E" w:rsidRPr="0099662E" w14:paraId="085CFF30" w14:textId="77777777" w:rsidTr="0099662E">
        <w:trPr>
          <w:jc w:val="center"/>
        </w:trPr>
        <w:tc>
          <w:tcPr>
            <w:tcW w:w="8516" w:type="dxa"/>
          </w:tcPr>
          <w:p w14:paraId="4274D20B" w14:textId="77777777" w:rsidR="0099662E" w:rsidRPr="0099662E" w:rsidRDefault="0099662E" w:rsidP="00DF0318">
            <w:pPr>
              <w:pStyle w:val="05SubHead"/>
              <w:spacing w:before="40" w:after="200"/>
            </w:pPr>
            <w:r w:rsidRPr="0099662E">
              <w:t>Session activity 2</w:t>
            </w:r>
          </w:p>
          <w:p w14:paraId="16AACB56" w14:textId="1A968DFB" w:rsidR="0099662E" w:rsidRPr="0099662E" w:rsidRDefault="0099662E" w:rsidP="00DF0318">
            <w:pPr>
              <w:pStyle w:val="06Body"/>
              <w:spacing w:before="40" w:after="200"/>
              <w:rPr>
                <w:rFonts w:cs="Tahoma"/>
              </w:rPr>
            </w:pPr>
            <w:r w:rsidRPr="0099662E">
              <w:rPr>
                <w:rFonts w:cs="Tahoma"/>
              </w:rPr>
              <w:t>In pairs, plan the first session with teachers on familiarising them with the Module. Focus on planning in depth rather than breadth</w:t>
            </w:r>
            <w:r w:rsidR="00DF0318">
              <w:rPr>
                <w:rFonts w:cs="Tahoma"/>
              </w:rPr>
              <w:t>,</w:t>
            </w:r>
            <w:r w:rsidRPr="0099662E">
              <w:rPr>
                <w:rFonts w:cs="Tahoma"/>
              </w:rPr>
              <w:t xml:space="preserve"> i.e. discuss what resources might be used and how you can exploit these to the full, how you avoid ‘tips for teachers’ sessions</w:t>
            </w:r>
            <w:r w:rsidR="00DF0318">
              <w:rPr>
                <w:rFonts w:cs="Tahoma"/>
              </w:rPr>
              <w:t>,</w:t>
            </w:r>
            <w:r w:rsidRPr="0099662E">
              <w:rPr>
                <w:rFonts w:cs="Tahoma"/>
              </w:rPr>
              <w:t xml:space="preserve"> how you keep the discussion focused on learning and linguistic progression. </w:t>
            </w:r>
          </w:p>
          <w:p w14:paraId="61F4D35A" w14:textId="1B1A49B7" w:rsidR="0099662E" w:rsidRPr="0099662E" w:rsidRDefault="0099662E" w:rsidP="00DF0318">
            <w:pPr>
              <w:pStyle w:val="06Body"/>
              <w:spacing w:before="40" w:after="200"/>
              <w:rPr>
                <w:rFonts w:cs="Tahoma"/>
              </w:rPr>
            </w:pPr>
            <w:r w:rsidRPr="0099662E">
              <w:rPr>
                <w:rFonts w:cs="Tahoma"/>
              </w:rPr>
              <w:t>Discuss appropriate techniques and strategies for working with adults.</w:t>
            </w:r>
          </w:p>
        </w:tc>
      </w:tr>
    </w:tbl>
    <w:p w14:paraId="2DB0FF24" w14:textId="77777777" w:rsidR="00B44CE3" w:rsidRPr="00DF0318" w:rsidRDefault="00B44CE3" w:rsidP="00DF0318">
      <w:pPr>
        <w:pStyle w:val="06Body"/>
        <w:spacing w:after="120"/>
        <w:rPr>
          <w:rFonts w:cs="Tahoma"/>
          <w:sz w:val="16"/>
          <w:szCs w:val="16"/>
        </w:rPr>
      </w:pPr>
    </w:p>
    <w:tbl>
      <w:tblPr>
        <w:tblStyle w:val="TableGrid"/>
        <w:tblW w:w="9639" w:type="dxa"/>
        <w:jc w:val="center"/>
        <w:tblCellMar>
          <w:left w:w="624" w:type="dxa"/>
        </w:tblCellMar>
        <w:tblLook w:val="04A0" w:firstRow="1" w:lastRow="0" w:firstColumn="1" w:lastColumn="0" w:noHBand="0" w:noVBand="1"/>
      </w:tblPr>
      <w:tblGrid>
        <w:gridCol w:w="9639"/>
      </w:tblGrid>
      <w:tr w:rsidR="0099662E" w14:paraId="7323323F" w14:textId="77777777" w:rsidTr="0099662E">
        <w:trPr>
          <w:jc w:val="center"/>
        </w:trPr>
        <w:tc>
          <w:tcPr>
            <w:tcW w:w="8516" w:type="dxa"/>
          </w:tcPr>
          <w:p w14:paraId="3C453B81" w14:textId="77777777" w:rsidR="0099662E" w:rsidRPr="0099662E" w:rsidRDefault="0099662E" w:rsidP="00DF0318">
            <w:pPr>
              <w:pStyle w:val="05SubHead"/>
              <w:spacing w:before="40" w:after="200"/>
            </w:pPr>
            <w:r w:rsidRPr="0099662E">
              <w:t>Session activity 3</w:t>
            </w:r>
          </w:p>
          <w:p w14:paraId="47089742" w14:textId="4DB1B5BA" w:rsidR="0099662E" w:rsidRPr="0099662E" w:rsidRDefault="0099662E" w:rsidP="00DF0318">
            <w:pPr>
              <w:pStyle w:val="06Body"/>
              <w:spacing w:before="40" w:after="200"/>
              <w:rPr>
                <w:rFonts w:cs="Tahoma"/>
                <w:bCs/>
              </w:rPr>
            </w:pPr>
            <w:r w:rsidRPr="0099662E">
              <w:rPr>
                <w:rFonts w:cs="Tahoma"/>
                <w:bCs/>
              </w:rPr>
              <w:t>Consider different types of questions (below) which are designed to get your audience talking. Once you have discussed and clarified these</w:t>
            </w:r>
            <w:r w:rsidR="00DF0318">
              <w:rPr>
                <w:rFonts w:cs="Tahoma"/>
                <w:bCs/>
              </w:rPr>
              <w:t>,</w:t>
            </w:r>
            <w:r w:rsidRPr="0099662E">
              <w:rPr>
                <w:rFonts w:cs="Tahoma"/>
                <w:bCs/>
              </w:rPr>
              <w:t xml:space="preserve"> look at the checklist (Appendix 4.1) which you should use during the rest of the session to analyse the types of question that your trainer uses. At the very end of the session discuss the questions your trainer used, using your checklists, and consider how effective this was in promoting and enhancing discussion. </w:t>
            </w:r>
          </w:p>
          <w:p w14:paraId="507DEF23" w14:textId="4C1944D0" w:rsidR="0099662E" w:rsidRPr="0099662E" w:rsidRDefault="0099662E" w:rsidP="00DF0318">
            <w:pPr>
              <w:pStyle w:val="06Body"/>
              <w:spacing w:before="40" w:after="200"/>
              <w:rPr>
                <w:rFonts w:cs="Tahoma"/>
                <w:bCs/>
                <w:i/>
                <w:iCs/>
              </w:rPr>
            </w:pPr>
            <w:r w:rsidRPr="0099662E">
              <w:rPr>
                <w:rFonts w:cs="Tahoma"/>
                <w:bCs/>
                <w:i/>
                <w:iCs/>
              </w:rPr>
              <w:t>Questions for clarification</w:t>
            </w:r>
            <w:r>
              <w:rPr>
                <w:rFonts w:cs="Tahoma"/>
                <w:bCs/>
                <w:i/>
                <w:iCs/>
              </w:rPr>
              <w:br/>
            </w:r>
            <w:r w:rsidRPr="0099662E">
              <w:rPr>
                <w:rFonts w:cs="Tahoma"/>
                <w:bCs/>
              </w:rPr>
              <w:t>What do you mean by…?</w:t>
            </w:r>
            <w:r>
              <w:rPr>
                <w:rFonts w:cs="Tahoma"/>
                <w:bCs/>
                <w:i/>
                <w:iCs/>
              </w:rPr>
              <w:br/>
            </w:r>
            <w:r w:rsidRPr="0099662E">
              <w:rPr>
                <w:rFonts w:cs="Tahoma"/>
                <w:bCs/>
              </w:rPr>
              <w:t>I understand your example – what’s your main point here?</w:t>
            </w:r>
            <w:r>
              <w:rPr>
                <w:rFonts w:cs="Tahoma"/>
                <w:bCs/>
                <w:i/>
                <w:iCs/>
              </w:rPr>
              <w:br/>
            </w:r>
            <w:r w:rsidRPr="0099662E">
              <w:rPr>
                <w:rFonts w:cs="Tahoma"/>
                <w:bCs/>
              </w:rPr>
              <w:t>How does … relate to</w:t>
            </w:r>
            <w:r w:rsidR="00DF0318">
              <w:rPr>
                <w:rFonts w:cs="Tahoma"/>
                <w:bCs/>
              </w:rPr>
              <w:t xml:space="preserve"> </w:t>
            </w:r>
            <w:r w:rsidRPr="0099662E">
              <w:rPr>
                <w:rFonts w:cs="Tahoma"/>
                <w:bCs/>
              </w:rPr>
              <w:t>…?</w:t>
            </w:r>
            <w:r>
              <w:rPr>
                <w:rFonts w:cs="Tahoma"/>
                <w:bCs/>
                <w:i/>
                <w:iCs/>
              </w:rPr>
              <w:br/>
            </w:r>
            <w:r w:rsidRPr="0099662E">
              <w:rPr>
                <w:rFonts w:cs="Tahoma"/>
                <w:bCs/>
              </w:rPr>
              <w:t>I’m not quite clear, can you give an example?</w:t>
            </w:r>
            <w:r>
              <w:rPr>
                <w:rFonts w:cs="Tahoma"/>
                <w:bCs/>
                <w:i/>
                <w:iCs/>
              </w:rPr>
              <w:br/>
            </w:r>
            <w:r w:rsidRPr="0099662E">
              <w:rPr>
                <w:rFonts w:cs="Tahoma"/>
                <w:bCs/>
              </w:rPr>
              <w:t>What do you think is the main focus of this particular Framework Objective?</w:t>
            </w:r>
            <w:r>
              <w:rPr>
                <w:rFonts w:cs="Tahoma"/>
                <w:bCs/>
                <w:i/>
                <w:iCs/>
              </w:rPr>
              <w:br/>
            </w:r>
            <w:r w:rsidRPr="0099662E">
              <w:rPr>
                <w:rFonts w:cs="Tahoma"/>
                <w:bCs/>
              </w:rPr>
              <w:t>Are you saying x or y?</w:t>
            </w:r>
            <w:r>
              <w:rPr>
                <w:rFonts w:cs="Tahoma"/>
                <w:bCs/>
                <w:i/>
                <w:iCs/>
              </w:rPr>
              <w:br/>
            </w:r>
            <w:r w:rsidRPr="0099662E">
              <w:rPr>
                <w:rFonts w:cs="Tahoma"/>
                <w:bCs/>
              </w:rPr>
              <w:t>Would this be an example of what you’ve just said</w:t>
            </w:r>
            <w:r w:rsidR="00DF0318">
              <w:rPr>
                <w:rFonts w:cs="Tahoma"/>
                <w:bCs/>
              </w:rPr>
              <w:t>…</w:t>
            </w:r>
            <w:r w:rsidRPr="0099662E">
              <w:rPr>
                <w:rFonts w:cs="Tahoma"/>
                <w:bCs/>
              </w:rPr>
              <w:t>?</w:t>
            </w:r>
            <w:r>
              <w:rPr>
                <w:rFonts w:cs="Tahoma"/>
                <w:bCs/>
                <w:i/>
                <w:iCs/>
              </w:rPr>
              <w:br/>
            </w:r>
            <w:r w:rsidRPr="0099662E">
              <w:rPr>
                <w:rFonts w:cs="Tahoma"/>
                <w:bCs/>
              </w:rPr>
              <w:t>Can you say more about that?</w:t>
            </w:r>
          </w:p>
          <w:p w14:paraId="4219FC73" w14:textId="0DADB87D" w:rsidR="0099662E" w:rsidRPr="0099662E" w:rsidRDefault="0099662E" w:rsidP="00DF0318">
            <w:pPr>
              <w:pStyle w:val="06Body"/>
              <w:spacing w:before="40" w:after="200"/>
              <w:rPr>
                <w:rFonts w:cs="Tahoma"/>
                <w:bCs/>
                <w:i/>
                <w:iCs/>
              </w:rPr>
            </w:pPr>
            <w:r w:rsidRPr="0099662E">
              <w:rPr>
                <w:rFonts w:cs="Tahoma"/>
                <w:bCs/>
                <w:i/>
                <w:iCs/>
              </w:rPr>
              <w:t>Questions that probe assumptions</w:t>
            </w:r>
            <w:r>
              <w:rPr>
                <w:rFonts w:cs="Tahoma"/>
                <w:bCs/>
                <w:i/>
                <w:iCs/>
              </w:rPr>
              <w:br/>
            </w:r>
            <w:r w:rsidRPr="0099662E">
              <w:rPr>
                <w:rFonts w:cs="Tahoma"/>
                <w:bCs/>
              </w:rPr>
              <w:t>What are you assuming?</w:t>
            </w:r>
            <w:r>
              <w:rPr>
                <w:rFonts w:cs="Tahoma"/>
                <w:bCs/>
                <w:i/>
                <w:iCs/>
              </w:rPr>
              <w:br/>
            </w:r>
            <w:r w:rsidRPr="0099662E">
              <w:rPr>
                <w:rFonts w:cs="Tahoma"/>
                <w:bCs/>
              </w:rPr>
              <w:t>You seem to be assuming… Do I understand you correctly?</w:t>
            </w:r>
            <w:r>
              <w:rPr>
                <w:rFonts w:cs="Tahoma"/>
                <w:bCs/>
                <w:i/>
                <w:iCs/>
              </w:rPr>
              <w:br/>
            </w:r>
            <w:r w:rsidRPr="0099662E">
              <w:rPr>
                <w:rFonts w:cs="Tahoma"/>
                <w:bCs/>
              </w:rPr>
              <w:t>You seem to be assuming… Can you justify your position?</w:t>
            </w:r>
          </w:p>
          <w:p w14:paraId="4D353DCC" w14:textId="0B21BA2B" w:rsidR="0099662E" w:rsidRDefault="0099662E" w:rsidP="00DF0318">
            <w:pPr>
              <w:pStyle w:val="06Body"/>
              <w:spacing w:before="40" w:after="200"/>
              <w:rPr>
                <w:rFonts w:cs="Tahoma"/>
              </w:rPr>
            </w:pPr>
            <w:r w:rsidRPr="0099662E">
              <w:rPr>
                <w:rFonts w:cs="Tahoma"/>
                <w:bCs/>
                <w:i/>
                <w:iCs/>
              </w:rPr>
              <w:t>Questions that probe reason and evidence</w:t>
            </w:r>
            <w:r>
              <w:rPr>
                <w:rFonts w:cs="Tahoma"/>
                <w:bCs/>
                <w:i/>
                <w:iCs/>
              </w:rPr>
              <w:br/>
            </w:r>
            <w:r w:rsidRPr="0099662E">
              <w:rPr>
                <w:rFonts w:cs="Tahoma"/>
                <w:bCs/>
              </w:rPr>
              <w:t>Can you give us an example?</w:t>
            </w:r>
            <w:r>
              <w:rPr>
                <w:rFonts w:cs="Tahoma"/>
                <w:bCs/>
                <w:i/>
                <w:iCs/>
              </w:rPr>
              <w:br/>
            </w:r>
            <w:r w:rsidRPr="0099662E">
              <w:rPr>
                <w:rFonts w:cs="Tahoma"/>
                <w:bCs/>
              </w:rPr>
              <w:t>Why do you say that?</w:t>
            </w:r>
            <w:r>
              <w:rPr>
                <w:rFonts w:cs="Tahoma"/>
                <w:bCs/>
                <w:i/>
                <w:iCs/>
              </w:rPr>
              <w:br/>
            </w:r>
            <w:r w:rsidRPr="0099662E">
              <w:rPr>
                <w:rFonts w:cs="Tahoma"/>
                <w:bCs/>
              </w:rPr>
              <w:t>What led you to think that?</w:t>
            </w:r>
            <w:r>
              <w:rPr>
                <w:rFonts w:cs="Tahoma"/>
                <w:bCs/>
                <w:i/>
                <w:iCs/>
              </w:rPr>
              <w:br/>
            </w:r>
            <w:r w:rsidRPr="0099662E">
              <w:rPr>
                <w:rFonts w:cs="Tahoma"/>
                <w:bCs/>
              </w:rPr>
              <w:t>What would convince you otherwise?</w:t>
            </w:r>
            <w:r>
              <w:rPr>
                <w:rFonts w:cs="Tahoma"/>
                <w:bCs/>
                <w:i/>
                <w:iCs/>
              </w:rPr>
              <w:br/>
            </w:r>
            <w:r w:rsidRPr="0099662E">
              <w:rPr>
                <w:rFonts w:cs="Tahoma"/>
                <w:bCs/>
              </w:rPr>
              <w:t>Why have you come to that conclusion?</w:t>
            </w:r>
            <w:r>
              <w:rPr>
                <w:rFonts w:cs="Tahoma"/>
                <w:bCs/>
                <w:i/>
                <w:iCs/>
              </w:rPr>
              <w:br/>
            </w:r>
            <w:r w:rsidRPr="0099662E">
              <w:rPr>
                <w:rFonts w:cs="Tahoma"/>
                <w:bCs/>
              </w:rPr>
              <w:t>Could you explain your reasons to us?</w:t>
            </w:r>
            <w:r>
              <w:rPr>
                <w:rFonts w:cs="Tahoma"/>
                <w:bCs/>
                <w:i/>
                <w:iCs/>
              </w:rPr>
              <w:br/>
            </w:r>
            <w:r w:rsidRPr="0099662E">
              <w:rPr>
                <w:rFonts w:cs="Tahoma"/>
              </w:rPr>
              <w:t>But is that good evidence?</w:t>
            </w:r>
          </w:p>
          <w:p w14:paraId="5268CF17" w14:textId="77777777" w:rsidR="00DF0318" w:rsidRDefault="00DF0318" w:rsidP="00DF0318">
            <w:pPr>
              <w:pStyle w:val="06Body"/>
              <w:spacing w:after="0"/>
              <w:rPr>
                <w:rFonts w:cs="Tahoma"/>
                <w:bCs/>
                <w:i/>
                <w:iCs/>
              </w:rPr>
            </w:pPr>
          </w:p>
          <w:p w14:paraId="6D9CCF69" w14:textId="3B9B5DC3" w:rsidR="0099662E" w:rsidRPr="0099662E" w:rsidRDefault="0099662E" w:rsidP="00DF0318">
            <w:pPr>
              <w:pStyle w:val="06Body"/>
              <w:spacing w:before="40" w:after="200"/>
              <w:rPr>
                <w:rFonts w:cs="Tahoma"/>
                <w:bCs/>
                <w:i/>
                <w:iCs/>
              </w:rPr>
            </w:pPr>
            <w:r w:rsidRPr="0099662E">
              <w:rPr>
                <w:rFonts w:cs="Tahoma"/>
                <w:bCs/>
                <w:i/>
                <w:iCs/>
              </w:rPr>
              <w:t>Questions about perspective</w:t>
            </w:r>
            <w:r>
              <w:rPr>
                <w:rFonts w:cs="Tahoma"/>
                <w:bCs/>
                <w:i/>
                <w:iCs/>
              </w:rPr>
              <w:br/>
            </w:r>
            <w:r w:rsidRPr="0099662E">
              <w:rPr>
                <w:rFonts w:cs="Tahoma"/>
                <w:bCs/>
              </w:rPr>
              <w:t>What would be an alternative?</w:t>
            </w:r>
          </w:p>
          <w:p w14:paraId="20B9F7C6" w14:textId="1D207003" w:rsidR="0099662E" w:rsidRPr="0099662E" w:rsidRDefault="0099662E" w:rsidP="00DF0318">
            <w:pPr>
              <w:pStyle w:val="06Body"/>
              <w:spacing w:before="40" w:after="200"/>
              <w:rPr>
                <w:rFonts w:cs="Tahoma"/>
                <w:bCs/>
                <w:i/>
                <w:iCs/>
              </w:rPr>
            </w:pPr>
            <w:r w:rsidRPr="0099662E">
              <w:rPr>
                <w:rFonts w:cs="Tahoma"/>
                <w:bCs/>
                <w:i/>
                <w:iCs/>
              </w:rPr>
              <w:t>Questions that probe implications and consequences</w:t>
            </w:r>
            <w:r>
              <w:rPr>
                <w:rFonts w:cs="Tahoma"/>
                <w:bCs/>
                <w:i/>
                <w:iCs/>
              </w:rPr>
              <w:br/>
            </w:r>
            <w:r w:rsidRPr="0099662E">
              <w:rPr>
                <w:rFonts w:cs="Tahoma"/>
                <w:bCs/>
              </w:rPr>
              <w:t>When you say … are you implying that</w:t>
            </w:r>
            <w:r w:rsidR="00DF0318">
              <w:rPr>
                <w:rFonts w:cs="Tahoma"/>
                <w:bCs/>
              </w:rPr>
              <w:t xml:space="preserve"> </w:t>
            </w:r>
            <w:r w:rsidRPr="0099662E">
              <w:rPr>
                <w:rFonts w:cs="Tahoma"/>
                <w:bCs/>
              </w:rPr>
              <w:t>…?</w:t>
            </w:r>
            <w:r>
              <w:rPr>
                <w:rFonts w:cs="Tahoma"/>
                <w:bCs/>
                <w:i/>
                <w:iCs/>
              </w:rPr>
              <w:br/>
            </w:r>
            <w:r w:rsidRPr="0099662E">
              <w:rPr>
                <w:rFonts w:cs="Tahoma"/>
              </w:rPr>
              <w:t>But if you did that, what would happen as a result?</w:t>
            </w:r>
          </w:p>
          <w:p w14:paraId="134903CB" w14:textId="772CA661" w:rsidR="0099662E" w:rsidRDefault="0099662E" w:rsidP="00DF0318">
            <w:pPr>
              <w:pStyle w:val="06Body"/>
              <w:spacing w:before="40" w:after="200"/>
              <w:rPr>
                <w:rFonts w:cs="Tahoma"/>
              </w:rPr>
            </w:pPr>
            <w:r w:rsidRPr="0099662E">
              <w:rPr>
                <w:rFonts w:cs="Tahoma"/>
              </w:rPr>
              <w:t xml:space="preserve">(adapted from </w:t>
            </w:r>
            <w:hyperlink r:id="rId15" w:history="1">
              <w:r w:rsidRPr="0099662E">
                <w:rPr>
                  <w:rStyle w:val="Hyperlink"/>
                  <w:rFonts w:cs="Tahoma"/>
                  <w:bCs/>
                </w:rPr>
                <w:t>http://www.covington.k12.tn.us</w:t>
              </w:r>
            </w:hyperlink>
            <w:r w:rsidRPr="0099662E">
              <w:rPr>
                <w:rFonts w:cs="Tahoma"/>
              </w:rPr>
              <w:t>, now obsolete)</w:t>
            </w:r>
          </w:p>
        </w:tc>
      </w:tr>
    </w:tbl>
    <w:p w14:paraId="7A38E669" w14:textId="77777777" w:rsidR="00B44CE3" w:rsidRPr="00DF0318" w:rsidRDefault="00B44CE3" w:rsidP="00DF0318">
      <w:pPr>
        <w:pStyle w:val="06Body"/>
        <w:spacing w:after="120"/>
        <w:rPr>
          <w:rFonts w:cs="Tahoma"/>
          <w:sz w:val="16"/>
          <w:szCs w:val="16"/>
        </w:rPr>
      </w:pPr>
    </w:p>
    <w:tbl>
      <w:tblPr>
        <w:tblStyle w:val="TableGrid"/>
        <w:tblW w:w="9639" w:type="dxa"/>
        <w:jc w:val="center"/>
        <w:tblCellMar>
          <w:left w:w="624" w:type="dxa"/>
        </w:tblCellMar>
        <w:tblLook w:val="04A0" w:firstRow="1" w:lastRow="0" w:firstColumn="1" w:lastColumn="0" w:noHBand="0" w:noVBand="1"/>
      </w:tblPr>
      <w:tblGrid>
        <w:gridCol w:w="9639"/>
      </w:tblGrid>
      <w:tr w:rsidR="0099662E" w14:paraId="7A17C9A5" w14:textId="77777777" w:rsidTr="00B60996">
        <w:trPr>
          <w:jc w:val="center"/>
        </w:trPr>
        <w:tc>
          <w:tcPr>
            <w:tcW w:w="8516" w:type="dxa"/>
          </w:tcPr>
          <w:p w14:paraId="21A17804" w14:textId="2495610F" w:rsidR="00B60996" w:rsidRPr="00A24A5A" w:rsidRDefault="00B60996" w:rsidP="00DF0318">
            <w:pPr>
              <w:pStyle w:val="05SubHead"/>
              <w:spacing w:before="40" w:after="200"/>
            </w:pPr>
            <w:r w:rsidRPr="0099662E">
              <w:t>Session activity 4</w:t>
            </w:r>
          </w:p>
          <w:p w14:paraId="1175048E" w14:textId="507FB2F3" w:rsidR="00B60996" w:rsidRPr="0099662E" w:rsidRDefault="00B60996" w:rsidP="00DF0318">
            <w:pPr>
              <w:pStyle w:val="06Body"/>
              <w:spacing w:before="40" w:after="200"/>
              <w:rPr>
                <w:rFonts w:cs="Tahoma"/>
                <w:bCs/>
              </w:rPr>
            </w:pPr>
            <w:r w:rsidRPr="0099662E">
              <w:rPr>
                <w:rFonts w:cs="Tahoma"/>
                <w:bCs/>
              </w:rPr>
              <w:t>Use Appendix 4.2 to discuss the appropriateness of different groupings for adult audiences. You will find our answers below but</w:t>
            </w:r>
            <w:r w:rsidR="00DF0318">
              <w:rPr>
                <w:rFonts w:cs="Tahoma"/>
                <w:bCs/>
              </w:rPr>
              <w:t xml:space="preserve"> you may have different ideas.</w:t>
            </w:r>
          </w:p>
          <w:p w14:paraId="15443895" w14:textId="446E87E5" w:rsidR="00B60996" w:rsidRPr="0099662E" w:rsidRDefault="00B60996" w:rsidP="00DF0318">
            <w:pPr>
              <w:pStyle w:val="06Body"/>
              <w:spacing w:before="40" w:after="200"/>
              <w:rPr>
                <w:rFonts w:cs="Tahoma"/>
                <w:bCs/>
              </w:rPr>
            </w:pPr>
            <w:r w:rsidRPr="0099662E">
              <w:rPr>
                <w:rFonts w:cs="Tahoma"/>
                <w:bCs/>
              </w:rPr>
              <w:t>Here are our group and pair work ideas commonly used in classrooms – are they appropriate for adult au</w:t>
            </w:r>
            <w:r w:rsidR="00A24A5A">
              <w:rPr>
                <w:rFonts w:cs="Tahoma"/>
                <w:bCs/>
              </w:rPr>
              <w:t>diences?</w:t>
            </w:r>
          </w:p>
          <w:p w14:paraId="5ADEB79D" w14:textId="1DD3C815" w:rsidR="00B60996" w:rsidRPr="00A24A5A" w:rsidRDefault="00B60996" w:rsidP="00DF0318">
            <w:pPr>
              <w:pStyle w:val="06Body"/>
              <w:spacing w:before="40" w:after="200"/>
              <w:rPr>
                <w:rFonts w:cs="Tahoma"/>
                <w:bCs/>
                <w:i/>
              </w:rPr>
            </w:pPr>
            <w:r w:rsidRPr="00A24A5A">
              <w:rPr>
                <w:rFonts w:cs="Tahoma"/>
                <w:bCs/>
                <w:i/>
              </w:rPr>
              <w:t>Whispering pairs</w:t>
            </w:r>
            <w:r w:rsidR="00A24A5A">
              <w:rPr>
                <w:rFonts w:cs="Tahoma"/>
                <w:bCs/>
                <w:i/>
              </w:rPr>
              <w:br/>
            </w:r>
            <w:r w:rsidRPr="0099662E">
              <w:rPr>
                <w:rFonts w:cs="Tahoma"/>
                <w:bCs/>
              </w:rPr>
              <w:t>For quick revision, pairs whisper to each other all of the points they remember from last time they met. Everyone engages in the task whispering in order to shield their ideas from others and the teacher can then ask any pair in the knowledge that everyone has been supported by their partner. Everyone feels they have contributed to the subsequent brainstorm</w:t>
            </w:r>
            <w:r w:rsidR="00A24A5A">
              <w:rPr>
                <w:rFonts w:cs="Tahoma"/>
                <w:bCs/>
              </w:rPr>
              <w:t xml:space="preserve"> of ideas with the whole class.</w:t>
            </w:r>
          </w:p>
          <w:p w14:paraId="4FCAE94D" w14:textId="4F6AE92F" w:rsidR="00B60996" w:rsidRPr="00A24A5A" w:rsidRDefault="00B60996" w:rsidP="00DF0318">
            <w:pPr>
              <w:pStyle w:val="06Body"/>
              <w:spacing w:before="40" w:after="200"/>
              <w:rPr>
                <w:rFonts w:cs="Tahoma"/>
                <w:bCs/>
                <w:i/>
              </w:rPr>
            </w:pPr>
            <w:r w:rsidRPr="00A24A5A">
              <w:rPr>
                <w:rFonts w:cs="Tahoma"/>
                <w:bCs/>
                <w:i/>
              </w:rPr>
              <w:t>Suitable or not?</w:t>
            </w:r>
            <w:r w:rsidR="00A24A5A">
              <w:rPr>
                <w:rFonts w:cs="Tahoma"/>
                <w:bCs/>
                <w:i/>
              </w:rPr>
              <w:br/>
            </w:r>
            <w:r w:rsidRPr="0099662E">
              <w:rPr>
                <w:rFonts w:cs="Tahoma"/>
                <w:bCs/>
              </w:rPr>
              <w:t>Not suitable for adults. Whispering is too intimate and teachers will see this as a classroom idea not an adult learning idea.</w:t>
            </w:r>
          </w:p>
          <w:p w14:paraId="4C5CDE01" w14:textId="2F2AC61C" w:rsidR="00B60996" w:rsidRPr="00A24A5A" w:rsidRDefault="00B60996" w:rsidP="00DF0318">
            <w:pPr>
              <w:pStyle w:val="06Body"/>
              <w:spacing w:before="40" w:after="200"/>
              <w:rPr>
                <w:rFonts w:cs="Tahoma"/>
                <w:bCs/>
                <w:i/>
              </w:rPr>
            </w:pPr>
            <w:r w:rsidRPr="00A24A5A">
              <w:rPr>
                <w:rFonts w:cs="Tahoma"/>
                <w:bCs/>
                <w:i/>
              </w:rPr>
              <w:t>Double your list for brainstorming</w:t>
            </w:r>
            <w:r w:rsidR="00A24A5A">
              <w:rPr>
                <w:rFonts w:cs="Tahoma"/>
                <w:bCs/>
                <w:i/>
              </w:rPr>
              <w:br/>
            </w:r>
            <w:r w:rsidRPr="0099662E">
              <w:rPr>
                <w:rFonts w:cs="Tahoma"/>
                <w:bCs/>
              </w:rPr>
              <w:t>For two minutes, individuals think through their own, individual ideas first and list them. Pairs share the items on their list and get rid of any repetitions – they merge their lists getting rid of any ideas they don’t like and elaborating any they do. This can then be extended to ‘snowballing’ where one pair joins with another pair and merges their ideas.</w:t>
            </w:r>
          </w:p>
          <w:p w14:paraId="6B676EEF" w14:textId="4E00FDC7" w:rsidR="0099662E" w:rsidRPr="00A24A5A" w:rsidRDefault="00B60996" w:rsidP="00DF0318">
            <w:pPr>
              <w:pStyle w:val="06Body"/>
              <w:spacing w:before="40" w:after="80"/>
              <w:rPr>
                <w:rFonts w:cs="Tahoma"/>
                <w:bCs/>
                <w:i/>
              </w:rPr>
            </w:pPr>
            <w:r w:rsidRPr="00A24A5A">
              <w:rPr>
                <w:rFonts w:cs="Tahoma"/>
                <w:bCs/>
                <w:i/>
              </w:rPr>
              <w:t>Suitable or not?</w:t>
            </w:r>
            <w:r w:rsidR="00A24A5A">
              <w:rPr>
                <w:rFonts w:cs="Tahoma"/>
                <w:bCs/>
                <w:i/>
              </w:rPr>
              <w:br/>
            </w:r>
            <w:r w:rsidRPr="0099662E">
              <w:rPr>
                <w:rFonts w:cs="Tahoma"/>
                <w:bCs/>
              </w:rPr>
              <w:t>Suitable though if an audience is in rows the foursome conversation is difficult to manage furniture-wise</w:t>
            </w:r>
            <w:r w:rsidR="00DF0318">
              <w:rPr>
                <w:rFonts w:cs="Tahoma"/>
                <w:bCs/>
              </w:rPr>
              <w:t>.</w:t>
            </w:r>
          </w:p>
        </w:tc>
      </w:tr>
    </w:tbl>
    <w:p w14:paraId="23214505" w14:textId="77777777" w:rsidR="00B44CE3" w:rsidRPr="00DF0318" w:rsidRDefault="00B44CE3" w:rsidP="00DF0318">
      <w:pPr>
        <w:pStyle w:val="06Body"/>
        <w:spacing w:after="120"/>
        <w:ind w:left="0"/>
        <w:rPr>
          <w:rFonts w:cs="Tahoma"/>
          <w:sz w:val="16"/>
          <w:szCs w:val="16"/>
        </w:rPr>
      </w:pPr>
    </w:p>
    <w:tbl>
      <w:tblPr>
        <w:tblStyle w:val="TableGrid"/>
        <w:tblW w:w="9639" w:type="dxa"/>
        <w:jc w:val="center"/>
        <w:tblCellMar>
          <w:left w:w="624" w:type="dxa"/>
        </w:tblCellMar>
        <w:tblLook w:val="04A0" w:firstRow="1" w:lastRow="0" w:firstColumn="1" w:lastColumn="0" w:noHBand="0" w:noVBand="1"/>
      </w:tblPr>
      <w:tblGrid>
        <w:gridCol w:w="9639"/>
      </w:tblGrid>
      <w:tr w:rsidR="00A24A5A" w14:paraId="36D6C760" w14:textId="77777777" w:rsidTr="00A24A5A">
        <w:trPr>
          <w:jc w:val="center"/>
        </w:trPr>
        <w:tc>
          <w:tcPr>
            <w:tcW w:w="8516" w:type="dxa"/>
          </w:tcPr>
          <w:p w14:paraId="48169A21" w14:textId="77777777" w:rsidR="00A24A5A" w:rsidRPr="00DF0318" w:rsidRDefault="00A24A5A" w:rsidP="00DF0318">
            <w:pPr>
              <w:pStyle w:val="06Body"/>
              <w:spacing w:before="40" w:after="200"/>
              <w:rPr>
                <w:rFonts w:cs="Tahoma"/>
                <w:bCs/>
              </w:rPr>
            </w:pPr>
            <w:r w:rsidRPr="00DF0318">
              <w:rPr>
                <w:rFonts w:cs="Tahoma"/>
                <w:b/>
              </w:rPr>
              <w:t>Session activity 5</w:t>
            </w:r>
          </w:p>
          <w:p w14:paraId="4555B2C1" w14:textId="77777777" w:rsidR="00A24A5A" w:rsidRPr="0099662E" w:rsidRDefault="00A24A5A" w:rsidP="00DF0318">
            <w:pPr>
              <w:pStyle w:val="06Body"/>
              <w:spacing w:before="40" w:after="200"/>
              <w:rPr>
                <w:rFonts w:cs="Tahoma"/>
              </w:rPr>
            </w:pPr>
            <w:r w:rsidRPr="0099662E">
              <w:rPr>
                <w:rFonts w:cs="Tahoma"/>
              </w:rPr>
              <w:t>Come up with four ‘personalities’ whom you’ve met in sessions you have run.</w:t>
            </w:r>
          </w:p>
          <w:p w14:paraId="30B8E505" w14:textId="2E28DEC4" w:rsidR="00A24A5A" w:rsidRPr="0099662E" w:rsidRDefault="00A24A5A" w:rsidP="00DF0318">
            <w:pPr>
              <w:pStyle w:val="06Body"/>
              <w:spacing w:before="40" w:after="200"/>
              <w:rPr>
                <w:rFonts w:cs="Tahoma"/>
              </w:rPr>
            </w:pPr>
            <w:r w:rsidRPr="0099662E">
              <w:rPr>
                <w:rFonts w:cs="Tahoma"/>
              </w:rPr>
              <w:t>Think about how you would deal with these different people.</w:t>
            </w:r>
            <w:r w:rsidR="00DF0318">
              <w:rPr>
                <w:rFonts w:cs="Tahoma"/>
              </w:rPr>
              <w:t xml:space="preserve"> </w:t>
            </w:r>
            <w:r w:rsidRPr="0099662E">
              <w:rPr>
                <w:rFonts w:cs="Tahoma"/>
              </w:rPr>
              <w:t>Discuss how you accommodated these people.</w:t>
            </w:r>
          </w:p>
          <w:p w14:paraId="3292B81C" w14:textId="45A18B2A" w:rsidR="00A24A5A" w:rsidRPr="0099662E" w:rsidRDefault="00A24A5A" w:rsidP="00DF0318">
            <w:pPr>
              <w:pStyle w:val="06Body"/>
              <w:spacing w:before="40" w:after="200"/>
              <w:rPr>
                <w:rFonts w:cs="Tahoma"/>
              </w:rPr>
            </w:pPr>
            <w:proofErr w:type="gramStart"/>
            <w:r w:rsidRPr="0099662E">
              <w:rPr>
                <w:rFonts w:cs="Tahoma"/>
              </w:rPr>
              <w:t>Do a ‘thinking aloud’ interval</w:t>
            </w:r>
            <w:proofErr w:type="gramEnd"/>
            <w:r w:rsidRPr="0099662E">
              <w:rPr>
                <w:rFonts w:cs="Tahoma"/>
              </w:rPr>
              <w:t xml:space="preserve"> to illustrate what runs through your head as you recognis</w:t>
            </w:r>
            <w:r>
              <w:rPr>
                <w:rFonts w:cs="Tahoma"/>
              </w:rPr>
              <w:t>e these different participants.</w:t>
            </w:r>
            <w:r w:rsidR="00DF0318">
              <w:rPr>
                <w:rFonts w:cs="Tahoma"/>
              </w:rPr>
              <w:t xml:space="preserve"> </w:t>
            </w:r>
            <w:r>
              <w:rPr>
                <w:rFonts w:cs="Tahoma"/>
              </w:rPr>
              <w:t>For example:</w:t>
            </w:r>
          </w:p>
          <w:p w14:paraId="4EF8B8CF" w14:textId="29D382B8" w:rsidR="00A24A5A" w:rsidRPr="00A24A5A" w:rsidRDefault="00A24A5A" w:rsidP="00DF0318">
            <w:pPr>
              <w:pStyle w:val="06Body"/>
              <w:spacing w:after="80"/>
              <w:rPr>
                <w:rFonts w:cs="Tahoma"/>
              </w:rPr>
            </w:pPr>
            <w:r w:rsidRPr="0099662E">
              <w:rPr>
                <w:rFonts w:cs="Tahoma"/>
              </w:rPr>
              <w:t>‘Ah, the guy at the back with head down is reading a newspaper, mmm…., I think I’ll do the next bit from over where he’s sitting… if he doesn’t respond I’ll move back to the front… no problem … it’s a twilight so if he doesn’t want to join in there’s nothing I can do about it… his loss… mustn’t let him derail me.’</w:t>
            </w:r>
          </w:p>
        </w:tc>
      </w:tr>
    </w:tbl>
    <w:p w14:paraId="6683D416" w14:textId="089C3C5E" w:rsidR="00CC5692" w:rsidRPr="00DF0318" w:rsidRDefault="00CC5692" w:rsidP="00DF0318">
      <w:pPr>
        <w:pStyle w:val="06Body"/>
        <w:rPr>
          <w:sz w:val="16"/>
          <w:szCs w:val="16"/>
        </w:rPr>
      </w:pPr>
    </w:p>
    <w:sectPr w:rsidR="00CC5692" w:rsidRPr="00DF0318" w:rsidSect="00A210C3">
      <w:headerReference w:type="default" r:id="rId16"/>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3FCDE" w14:textId="77777777" w:rsidR="003902B0" w:rsidRDefault="003902B0">
      <w:pPr>
        <w:spacing w:after="0" w:line="240" w:lineRule="auto"/>
      </w:pPr>
      <w:r>
        <w:separator/>
      </w:r>
    </w:p>
  </w:endnote>
  <w:endnote w:type="continuationSeparator" w:id="0">
    <w:p w14:paraId="28D45637" w14:textId="77777777" w:rsidR="003902B0" w:rsidRDefault="0039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8138" w14:textId="77777777" w:rsidR="00A2114D" w:rsidRDefault="00A21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BD34" w14:textId="77777777" w:rsidR="00B60996" w:rsidRDefault="003902B0" w:rsidP="006854FE">
    <w:pPr>
      <w:pStyle w:val="Footer"/>
      <w:ind w:left="-657"/>
      <w:rPr>
        <w:rFonts w:cs="Arial"/>
        <w:sz w:val="14"/>
        <w:szCs w:val="14"/>
        <w:lang w:val="en-US"/>
      </w:rPr>
    </w:pPr>
    <w:hyperlink r:id="rId1" w:history="1">
      <w:r w:rsidR="00B60996" w:rsidRPr="003D769D">
        <w:rPr>
          <w:rStyle w:val="Hyperlink"/>
          <w:rFonts w:cs="Arial"/>
          <w:sz w:val="14"/>
          <w:szCs w:val="14"/>
          <w:lang w:val="en-US"/>
        </w:rPr>
        <w:t xml:space="preserve">Produced by </w:t>
      </w:r>
      <w:proofErr w:type="spellStart"/>
      <w:r w:rsidR="00B60996" w:rsidRPr="003D769D">
        <w:rPr>
          <w:rStyle w:val="Hyperlink"/>
          <w:rFonts w:cs="Arial"/>
          <w:sz w:val="14"/>
          <w:szCs w:val="14"/>
          <w:lang w:val="en-US"/>
        </w:rPr>
        <w:t>CfBT</w:t>
      </w:r>
      <w:proofErr w:type="spellEnd"/>
      <w:r w:rsidR="00B60996" w:rsidRPr="003D769D">
        <w:rPr>
          <w:rStyle w:val="Hyperlink"/>
          <w:rFonts w:cs="Arial"/>
          <w:sz w:val="14"/>
          <w:szCs w:val="14"/>
          <w:lang w:val="en-US"/>
        </w:rPr>
        <w:t xml:space="preserve"> Education Trust on behalf of the Department for Education</w:t>
      </w:r>
    </w:hyperlink>
  </w:p>
  <w:p w14:paraId="16017F43" w14:textId="77777777" w:rsidR="00B60996" w:rsidRPr="00E4753B" w:rsidRDefault="00B60996" w:rsidP="00A853F9">
    <w:pPr>
      <w:pStyle w:val="Footer"/>
      <w:tabs>
        <w:tab w:val="clear" w:pos="4820"/>
        <w:tab w:val="center" w:pos="4193"/>
      </w:tabs>
      <w:ind w:left="-657"/>
    </w:pPr>
    <w:r>
      <w:t>© Crown copyright 2012</w:t>
    </w:r>
    <w:r w:rsidRPr="00E4753B">
      <w:tab/>
    </w:r>
    <w:r>
      <w:fldChar w:fldCharType="begin"/>
    </w:r>
    <w:r>
      <w:instrText xml:space="preserve"> PAGE  \* MERGEFORMAT </w:instrText>
    </w:r>
    <w:r>
      <w:fldChar w:fldCharType="separate"/>
    </w:r>
    <w:r w:rsidR="00DA32AF">
      <w:rPr>
        <w:noProof/>
      </w:rPr>
      <w:t>2</w:t>
    </w:r>
    <w:r>
      <w:rPr>
        <w:noProof/>
      </w:rPr>
      <w:fldChar w:fldCharType="end"/>
    </w:r>
    <w:r w:rsidRPr="00E4753B">
      <w:t xml:space="preserve"> of </w:t>
    </w:r>
    <w:r w:rsidR="003902B0">
      <w:fldChar w:fldCharType="begin"/>
    </w:r>
    <w:r w:rsidR="003902B0">
      <w:instrText xml:space="preserve"> NUMPAGES  \* MERGEFO</w:instrText>
    </w:r>
    <w:r w:rsidR="003902B0">
      <w:instrText xml:space="preserve">RMAT </w:instrText>
    </w:r>
    <w:r w:rsidR="003902B0">
      <w:fldChar w:fldCharType="separate"/>
    </w:r>
    <w:r w:rsidR="00DA32AF">
      <w:rPr>
        <w:noProof/>
      </w:rPr>
      <w:t>3</w:t>
    </w:r>
    <w:r w:rsidR="003902B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075D6" w14:textId="77777777" w:rsidR="00A2114D" w:rsidRDefault="00A21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7A39A" w14:textId="77777777" w:rsidR="003902B0" w:rsidRDefault="003902B0">
      <w:pPr>
        <w:spacing w:after="0" w:line="240" w:lineRule="auto"/>
      </w:pPr>
      <w:r>
        <w:separator/>
      </w:r>
    </w:p>
  </w:footnote>
  <w:footnote w:type="continuationSeparator" w:id="0">
    <w:p w14:paraId="4EF74428" w14:textId="77777777" w:rsidR="003902B0" w:rsidRDefault="00390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2A29" w14:textId="77777777" w:rsidR="00A2114D" w:rsidRDefault="00A21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D3095" w14:textId="77777777" w:rsidR="00B60996" w:rsidRDefault="00B60996">
    <w:pPr>
      <w:pStyle w:val="Header"/>
    </w:pPr>
    <w:r>
      <w:rPr>
        <w:noProof/>
        <w:lang w:eastAsia="en-GB"/>
      </w:rPr>
      <w:drawing>
        <wp:anchor distT="0" distB="0" distL="114300" distR="114300" simplePos="0" relativeHeight="251688448" behindDoc="1" locked="0" layoutInCell="1" allowOverlap="1" wp14:anchorId="39D6F766" wp14:editId="06DDE22B">
          <wp:simplePos x="0" y="0"/>
          <wp:positionH relativeFrom="column">
            <wp:posOffset>-1143000</wp:posOffset>
          </wp:positionH>
          <wp:positionV relativeFrom="paragraph">
            <wp:posOffset>-449580</wp:posOffset>
          </wp:positionV>
          <wp:extent cx="7560000" cy="10691952"/>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Pr>
        <w:noProof/>
        <w:lang w:eastAsia="en-GB"/>
      </w:rPr>
      <mc:AlternateContent>
        <mc:Choice Requires="wps">
          <w:drawing>
            <wp:anchor distT="0" distB="0" distL="114300" distR="114300" simplePos="0" relativeHeight="251674112" behindDoc="0" locked="0" layoutInCell="1" allowOverlap="1" wp14:anchorId="093A447F" wp14:editId="1B626A72">
              <wp:simplePos x="0" y="0"/>
              <wp:positionH relativeFrom="column">
                <wp:posOffset>3095625</wp:posOffset>
              </wp:positionH>
              <wp:positionV relativeFrom="paragraph">
                <wp:posOffset>124460</wp:posOffset>
              </wp:positionV>
              <wp:extent cx="1727835" cy="361950"/>
              <wp:effectExtent l="0" t="0" r="0" b="0"/>
              <wp:wrapThrough wrapText="bothSides">
                <wp:wrapPolygon edited="0">
                  <wp:start x="318" y="1516"/>
                  <wp:lineTo x="318" y="18189"/>
                  <wp:lineTo x="20957" y="18189"/>
                  <wp:lineTo x="20957" y="1516"/>
                  <wp:lineTo x="318" y="1516"/>
                </wp:wrapPolygon>
              </wp:wrapThrough>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8CCF" w14:textId="77777777" w:rsidR="00B60996" w:rsidRPr="00501080" w:rsidRDefault="00B60996"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3F18B3EC" w14:textId="77777777" w:rsidR="00B60996" w:rsidRDefault="00B60996" w:rsidP="003C3D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6" o:spid="_x0000_s1026"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14:paraId="379A8CCF" w14:textId="77777777" w:rsidR="00B60996" w:rsidRPr="00501080" w:rsidRDefault="00B60996"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3F18B3EC" w14:textId="77777777" w:rsidR="00B60996" w:rsidRDefault="00B60996" w:rsidP="003C3D47"/>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20D6C" w14:textId="77777777" w:rsidR="00B60996" w:rsidRPr="001511B2" w:rsidRDefault="00B60996">
    <w:pPr>
      <w:pStyle w:val="Header"/>
    </w:pPr>
    <w:r>
      <w:rPr>
        <w:noProof/>
        <w:lang w:eastAsia="en-GB"/>
      </w:rPr>
      <w:drawing>
        <wp:anchor distT="0" distB="0" distL="114300" distR="114300" simplePos="0" relativeHeight="251702784" behindDoc="1" locked="0" layoutInCell="1" allowOverlap="1" wp14:anchorId="299A54A2" wp14:editId="20AD8DB1">
          <wp:simplePos x="0" y="0"/>
          <wp:positionH relativeFrom="column">
            <wp:posOffset>-1143000</wp:posOffset>
          </wp:positionH>
          <wp:positionV relativeFrom="paragraph">
            <wp:posOffset>-449580</wp:posOffset>
          </wp:positionV>
          <wp:extent cx="7558138" cy="10692000"/>
          <wp:effectExtent l="0" t="0" r="1143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B60996" w14:paraId="77F67EA2" w14:textId="77777777">
      <w:trPr>
        <w:trHeight w:val="612"/>
      </w:trPr>
      <w:tc>
        <w:tcPr>
          <w:tcW w:w="1654" w:type="dxa"/>
          <w:vAlign w:val="center"/>
        </w:tcPr>
        <w:p w14:paraId="57D71859" w14:textId="426F04D0" w:rsidR="00B60996" w:rsidRPr="00A2114D" w:rsidRDefault="00B60996" w:rsidP="00846ADF">
          <w:pPr>
            <w:pStyle w:val="Bulletpoints"/>
            <w:rPr>
              <w:color w:val="auto"/>
              <w:sz w:val="16"/>
              <w:szCs w:val="16"/>
            </w:rPr>
          </w:pPr>
          <w:r w:rsidRPr="00A2114D">
            <w:rPr>
              <w:color w:val="auto"/>
              <w:sz w:val="16"/>
              <w:szCs w:val="16"/>
            </w:rPr>
            <w:t>MTT</w:t>
          </w:r>
          <w:r w:rsidR="007D5C17" w:rsidRPr="00A2114D">
            <w:rPr>
              <w:color w:val="auto"/>
              <w:sz w:val="16"/>
              <w:szCs w:val="16"/>
            </w:rPr>
            <w:t>1</w:t>
          </w:r>
        </w:p>
      </w:tc>
      <w:tc>
        <w:tcPr>
          <w:tcW w:w="285" w:type="dxa"/>
          <w:vAlign w:val="center"/>
        </w:tcPr>
        <w:p w14:paraId="71CDE027" w14:textId="77777777" w:rsidR="00B60996" w:rsidRPr="00A2114D" w:rsidRDefault="00B60996" w:rsidP="00FC2325">
          <w:pPr>
            <w:pStyle w:val="Header"/>
            <w:ind w:left="0"/>
            <w:rPr>
              <w:sz w:val="16"/>
              <w:szCs w:val="16"/>
            </w:rPr>
          </w:pPr>
        </w:p>
      </w:tc>
      <w:tc>
        <w:tcPr>
          <w:tcW w:w="1649" w:type="dxa"/>
          <w:vAlign w:val="center"/>
        </w:tcPr>
        <w:p w14:paraId="021D1F80" w14:textId="1B6C9352" w:rsidR="00B60996" w:rsidRPr="00A2114D" w:rsidRDefault="007D5C17" w:rsidP="00FC2325">
          <w:pPr>
            <w:pStyle w:val="Bulletpoints"/>
            <w:rPr>
              <w:color w:val="auto"/>
              <w:sz w:val="16"/>
              <w:szCs w:val="16"/>
            </w:rPr>
          </w:pPr>
          <w:r w:rsidRPr="00A2114D">
            <w:rPr>
              <w:color w:val="auto"/>
              <w:sz w:val="16"/>
              <w:szCs w:val="16"/>
            </w:rPr>
            <w:t>10</w:t>
          </w:r>
        </w:p>
      </w:tc>
      <w:tc>
        <w:tcPr>
          <w:tcW w:w="3750" w:type="dxa"/>
          <w:vAlign w:val="center"/>
        </w:tcPr>
        <w:p w14:paraId="324E1132" w14:textId="74BBF021" w:rsidR="00B60996" w:rsidRPr="00A2114D" w:rsidRDefault="00DF0318" w:rsidP="003E3FC1">
          <w:pPr>
            <w:pStyle w:val="Bulletpoints"/>
            <w:rPr>
              <w:color w:val="auto"/>
              <w:sz w:val="16"/>
              <w:szCs w:val="16"/>
            </w:rPr>
          </w:pPr>
          <w:r w:rsidRPr="00A2114D">
            <w:rPr>
              <w:color w:val="auto"/>
              <w:sz w:val="16"/>
              <w:szCs w:val="16"/>
            </w:rPr>
            <w:t>Session a</w:t>
          </w:r>
          <w:r w:rsidR="00B60996" w:rsidRPr="00A2114D">
            <w:rPr>
              <w:color w:val="auto"/>
              <w:sz w:val="16"/>
              <w:szCs w:val="16"/>
            </w:rPr>
            <w:t>ctivities</w:t>
          </w:r>
        </w:p>
      </w:tc>
    </w:tr>
  </w:tbl>
  <w:p w14:paraId="46650B08" w14:textId="77777777" w:rsidR="00B60996" w:rsidRDefault="00B60996" w:rsidP="00EE0CE9">
    <w:pPr>
      <w:pStyle w:val="Header"/>
      <w:ind w:left="-709"/>
    </w:pPr>
    <w:r>
      <w:rPr>
        <w:noProof/>
        <w:lang w:eastAsia="en-GB"/>
      </w:rPr>
      <w:drawing>
        <wp:anchor distT="0" distB="0" distL="114300" distR="114300" simplePos="0" relativeHeight="251703808" behindDoc="1" locked="0" layoutInCell="1" allowOverlap="1" wp14:anchorId="3D2173AD" wp14:editId="475F8C6A">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962"/>
    <w:multiLevelType w:val="hybridMultilevel"/>
    <w:tmpl w:val="616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97E2C"/>
    <w:multiLevelType w:val="hybridMultilevel"/>
    <w:tmpl w:val="664E5600"/>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15A05E34"/>
    <w:multiLevelType w:val="multilevel"/>
    <w:tmpl w:val="078603F6"/>
    <w:styleLink w:val="StyleBulleted"/>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B96ACD"/>
    <w:multiLevelType w:val="hybridMultilevel"/>
    <w:tmpl w:val="F6D85A74"/>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18F23791"/>
    <w:multiLevelType w:val="hybridMultilevel"/>
    <w:tmpl w:val="DD1870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1CA059AC"/>
    <w:multiLevelType w:val="hybridMultilevel"/>
    <w:tmpl w:val="B9800710"/>
    <w:lvl w:ilvl="0" w:tplc="55F6251E">
      <w:start w:val="1"/>
      <w:numFmt w:val="bullet"/>
      <w:lvlText w:val="•"/>
      <w:lvlJc w:val="left"/>
      <w:pPr>
        <w:tabs>
          <w:tab w:val="num" w:pos="720"/>
        </w:tabs>
        <w:ind w:left="720" w:hanging="360"/>
      </w:pPr>
      <w:rPr>
        <w:rFonts w:ascii="Calibri" w:hAnsi="Calibri" w:hint="default"/>
      </w:rPr>
    </w:lvl>
    <w:lvl w:ilvl="1" w:tplc="3552D3B6" w:tentative="1">
      <w:start w:val="1"/>
      <w:numFmt w:val="bullet"/>
      <w:lvlText w:val="•"/>
      <w:lvlJc w:val="left"/>
      <w:pPr>
        <w:tabs>
          <w:tab w:val="num" w:pos="1440"/>
        </w:tabs>
        <w:ind w:left="1440" w:hanging="360"/>
      </w:pPr>
      <w:rPr>
        <w:rFonts w:ascii="Calibri" w:hAnsi="Calibri" w:hint="default"/>
      </w:rPr>
    </w:lvl>
    <w:lvl w:ilvl="2" w:tplc="6750D0AA" w:tentative="1">
      <w:start w:val="1"/>
      <w:numFmt w:val="bullet"/>
      <w:lvlText w:val="•"/>
      <w:lvlJc w:val="left"/>
      <w:pPr>
        <w:tabs>
          <w:tab w:val="num" w:pos="2160"/>
        </w:tabs>
        <w:ind w:left="2160" w:hanging="360"/>
      </w:pPr>
      <w:rPr>
        <w:rFonts w:ascii="Calibri" w:hAnsi="Calibri" w:hint="default"/>
      </w:rPr>
    </w:lvl>
    <w:lvl w:ilvl="3" w:tplc="7F4604C2" w:tentative="1">
      <w:start w:val="1"/>
      <w:numFmt w:val="bullet"/>
      <w:lvlText w:val="•"/>
      <w:lvlJc w:val="left"/>
      <w:pPr>
        <w:tabs>
          <w:tab w:val="num" w:pos="2880"/>
        </w:tabs>
        <w:ind w:left="2880" w:hanging="360"/>
      </w:pPr>
      <w:rPr>
        <w:rFonts w:ascii="Calibri" w:hAnsi="Calibri" w:hint="default"/>
      </w:rPr>
    </w:lvl>
    <w:lvl w:ilvl="4" w:tplc="E64EBE12" w:tentative="1">
      <w:start w:val="1"/>
      <w:numFmt w:val="bullet"/>
      <w:lvlText w:val="•"/>
      <w:lvlJc w:val="left"/>
      <w:pPr>
        <w:tabs>
          <w:tab w:val="num" w:pos="3600"/>
        </w:tabs>
        <w:ind w:left="3600" w:hanging="360"/>
      </w:pPr>
      <w:rPr>
        <w:rFonts w:ascii="Calibri" w:hAnsi="Calibri" w:hint="default"/>
      </w:rPr>
    </w:lvl>
    <w:lvl w:ilvl="5" w:tplc="3E747692" w:tentative="1">
      <w:start w:val="1"/>
      <w:numFmt w:val="bullet"/>
      <w:lvlText w:val="•"/>
      <w:lvlJc w:val="left"/>
      <w:pPr>
        <w:tabs>
          <w:tab w:val="num" w:pos="4320"/>
        </w:tabs>
        <w:ind w:left="4320" w:hanging="360"/>
      </w:pPr>
      <w:rPr>
        <w:rFonts w:ascii="Calibri" w:hAnsi="Calibri" w:hint="default"/>
      </w:rPr>
    </w:lvl>
    <w:lvl w:ilvl="6" w:tplc="36F0FD80" w:tentative="1">
      <w:start w:val="1"/>
      <w:numFmt w:val="bullet"/>
      <w:lvlText w:val="•"/>
      <w:lvlJc w:val="left"/>
      <w:pPr>
        <w:tabs>
          <w:tab w:val="num" w:pos="5040"/>
        </w:tabs>
        <w:ind w:left="5040" w:hanging="360"/>
      </w:pPr>
      <w:rPr>
        <w:rFonts w:ascii="Calibri" w:hAnsi="Calibri" w:hint="default"/>
      </w:rPr>
    </w:lvl>
    <w:lvl w:ilvl="7" w:tplc="DF68540E" w:tentative="1">
      <w:start w:val="1"/>
      <w:numFmt w:val="bullet"/>
      <w:lvlText w:val="•"/>
      <w:lvlJc w:val="left"/>
      <w:pPr>
        <w:tabs>
          <w:tab w:val="num" w:pos="5760"/>
        </w:tabs>
        <w:ind w:left="5760" w:hanging="360"/>
      </w:pPr>
      <w:rPr>
        <w:rFonts w:ascii="Calibri" w:hAnsi="Calibri" w:hint="default"/>
      </w:rPr>
    </w:lvl>
    <w:lvl w:ilvl="8" w:tplc="15AE27C6" w:tentative="1">
      <w:start w:val="1"/>
      <w:numFmt w:val="bullet"/>
      <w:lvlText w:val="•"/>
      <w:lvlJc w:val="left"/>
      <w:pPr>
        <w:tabs>
          <w:tab w:val="num" w:pos="6480"/>
        </w:tabs>
        <w:ind w:left="6480" w:hanging="360"/>
      </w:pPr>
      <w:rPr>
        <w:rFonts w:ascii="Calibri" w:hAnsi="Calibri" w:hint="default"/>
      </w:rPr>
    </w:lvl>
  </w:abstractNum>
  <w:abstractNum w:abstractNumId="7">
    <w:nsid w:val="315A0899"/>
    <w:multiLevelType w:val="hybridMultilevel"/>
    <w:tmpl w:val="0C8EDF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9">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10">
    <w:nsid w:val="483E416B"/>
    <w:multiLevelType w:val="hybridMultilevel"/>
    <w:tmpl w:val="F154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256780"/>
    <w:multiLevelType w:val="hybridMultilevel"/>
    <w:tmpl w:val="F0081F1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5A412EF3"/>
    <w:multiLevelType w:val="multilevel"/>
    <w:tmpl w:val="D018BB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FA45359"/>
    <w:multiLevelType w:val="hybridMultilevel"/>
    <w:tmpl w:val="AB1CFFA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nsid w:val="675D247A"/>
    <w:multiLevelType w:val="hybridMultilevel"/>
    <w:tmpl w:val="592EC710"/>
    <w:lvl w:ilvl="0" w:tplc="8AAA104E">
      <w:start w:val="1"/>
      <w:numFmt w:val="bullet"/>
      <w:lvlText w:val=""/>
      <w:lvlJc w:val="left"/>
      <w:pPr>
        <w:tabs>
          <w:tab w:val="num" w:pos="984"/>
        </w:tabs>
        <w:ind w:left="984" w:hanging="624"/>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6CDB69FA"/>
    <w:multiLevelType w:val="hybridMultilevel"/>
    <w:tmpl w:val="C34837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4"/>
  </w:num>
  <w:num w:numId="6">
    <w:abstractNumId w:val="6"/>
  </w:num>
  <w:num w:numId="7">
    <w:abstractNumId w:val="5"/>
  </w:num>
  <w:num w:numId="8">
    <w:abstractNumId w:val="15"/>
  </w:num>
  <w:num w:numId="9">
    <w:abstractNumId w:val="2"/>
  </w:num>
  <w:num w:numId="10">
    <w:abstractNumId w:val="11"/>
  </w:num>
  <w:num w:numId="11">
    <w:abstractNumId w:val="7"/>
  </w:num>
  <w:num w:numId="12">
    <w:abstractNumId w:val="10"/>
  </w:num>
  <w:num w:numId="13">
    <w:abstractNumId w:val="1"/>
  </w:num>
  <w:num w:numId="14">
    <w:abstractNumId w:val="1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2"/>
    <w:rsid w:val="0004631D"/>
    <w:rsid w:val="000556B1"/>
    <w:rsid w:val="000F6093"/>
    <w:rsid w:val="001511B2"/>
    <w:rsid w:val="001672F0"/>
    <w:rsid w:val="00197726"/>
    <w:rsid w:val="00197ECA"/>
    <w:rsid w:val="001B44A8"/>
    <w:rsid w:val="001F3A19"/>
    <w:rsid w:val="00256F47"/>
    <w:rsid w:val="002625CF"/>
    <w:rsid w:val="00293A34"/>
    <w:rsid w:val="002A01D1"/>
    <w:rsid w:val="00324BE0"/>
    <w:rsid w:val="0036173B"/>
    <w:rsid w:val="003902B0"/>
    <w:rsid w:val="003B3DCE"/>
    <w:rsid w:val="003C3D47"/>
    <w:rsid w:val="003D769D"/>
    <w:rsid w:val="003E3FC1"/>
    <w:rsid w:val="0042683D"/>
    <w:rsid w:val="00426E87"/>
    <w:rsid w:val="00495CD1"/>
    <w:rsid w:val="00495CF5"/>
    <w:rsid w:val="004D59C4"/>
    <w:rsid w:val="00501080"/>
    <w:rsid w:val="005F2D93"/>
    <w:rsid w:val="006854FE"/>
    <w:rsid w:val="006D34B0"/>
    <w:rsid w:val="007301D6"/>
    <w:rsid w:val="007D5C17"/>
    <w:rsid w:val="00843AA4"/>
    <w:rsid w:val="00846ADF"/>
    <w:rsid w:val="008C2CD5"/>
    <w:rsid w:val="00906642"/>
    <w:rsid w:val="00946B0B"/>
    <w:rsid w:val="009522CA"/>
    <w:rsid w:val="00956CF6"/>
    <w:rsid w:val="00980B27"/>
    <w:rsid w:val="009960F5"/>
    <w:rsid w:val="0099662E"/>
    <w:rsid w:val="009B2341"/>
    <w:rsid w:val="009B4D65"/>
    <w:rsid w:val="009F2AEB"/>
    <w:rsid w:val="009F74DF"/>
    <w:rsid w:val="00A210C3"/>
    <w:rsid w:val="00A2114D"/>
    <w:rsid w:val="00A24A5A"/>
    <w:rsid w:val="00A570D8"/>
    <w:rsid w:val="00A853F9"/>
    <w:rsid w:val="00AF3F61"/>
    <w:rsid w:val="00AF4554"/>
    <w:rsid w:val="00B2214A"/>
    <w:rsid w:val="00B33826"/>
    <w:rsid w:val="00B424A3"/>
    <w:rsid w:val="00B44CE3"/>
    <w:rsid w:val="00B5305E"/>
    <w:rsid w:val="00B60996"/>
    <w:rsid w:val="00B86415"/>
    <w:rsid w:val="00B91E74"/>
    <w:rsid w:val="00BB1FD0"/>
    <w:rsid w:val="00C46B4E"/>
    <w:rsid w:val="00C54972"/>
    <w:rsid w:val="00CA0D3F"/>
    <w:rsid w:val="00CB23DA"/>
    <w:rsid w:val="00CC1E86"/>
    <w:rsid w:val="00CC5692"/>
    <w:rsid w:val="00CD69B5"/>
    <w:rsid w:val="00D040BD"/>
    <w:rsid w:val="00D150DD"/>
    <w:rsid w:val="00D30F1F"/>
    <w:rsid w:val="00D85EFE"/>
    <w:rsid w:val="00D96AF5"/>
    <w:rsid w:val="00DA32AF"/>
    <w:rsid w:val="00DF0318"/>
    <w:rsid w:val="00E20CC1"/>
    <w:rsid w:val="00E360E1"/>
    <w:rsid w:val="00E4753B"/>
    <w:rsid w:val="00E90CCC"/>
    <w:rsid w:val="00EA0F56"/>
    <w:rsid w:val="00ED1837"/>
    <w:rsid w:val="00EE0CE9"/>
    <w:rsid w:val="00F3384D"/>
    <w:rsid w:val="00F645BD"/>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2ae4a"/>
    </o:shapedefaults>
    <o:shapelayout v:ext="edit">
      <o:idmap v:ext="edit" data="1"/>
    </o:shapelayout>
  </w:shapeDefaults>
  <w:doNotEmbedSmartTags/>
  <w:decimalSymbol w:val="."/>
  <w:listSeparator w:val=","/>
  <w14:docId w14:val="7756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 w:type="paragraph" w:customStyle="1" w:styleId="OBpOutcomesBody">
    <w:name w:val="OBpOutcomesBody"/>
    <w:basedOn w:val="Normal"/>
    <w:rsid w:val="00B44CE3"/>
    <w:pPr>
      <w:spacing w:before="120" w:after="0" w:line="240" w:lineRule="auto"/>
      <w:jc w:val="both"/>
    </w:pPr>
    <w:rPr>
      <w:rFonts w:cs="Arial"/>
      <w:b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 w:type="paragraph" w:customStyle="1" w:styleId="OBpOutcomesBody">
    <w:name w:val="OBpOutcomesBody"/>
    <w:basedOn w:val="Normal"/>
    <w:rsid w:val="00B44CE3"/>
    <w:pPr>
      <w:spacing w:before="120" w:after="0" w:line="240" w:lineRule="auto"/>
      <w:jc w:val="both"/>
    </w:pPr>
    <w:rPr>
      <w:rFonts w:cs="Arial"/>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vington.k12.tn.u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71DC-0681-4399-904D-9C4717A6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13</cp:revision>
  <cp:lastPrinted>2012-07-18T11:33:00Z</cp:lastPrinted>
  <dcterms:created xsi:type="dcterms:W3CDTF">2012-09-17T08:33:00Z</dcterms:created>
  <dcterms:modified xsi:type="dcterms:W3CDTF">2012-09-24T09:44:00Z</dcterms:modified>
</cp:coreProperties>
</file>