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94" w:rsidRPr="000F15A7" w:rsidRDefault="00733094" w:rsidP="00733094">
      <w:pPr>
        <w:pStyle w:val="01CoverPageMainHead"/>
      </w:pPr>
      <w:r>
        <w:t xml:space="preserve">Grammar modules </w:t>
      </w:r>
      <w:r>
        <w:br/>
        <w:t>(GM1 and GM2)</w:t>
      </w:r>
    </w:p>
    <w:p w:rsidR="00733094" w:rsidRDefault="00733094" w:rsidP="00733094">
      <w:pPr>
        <w:pStyle w:val="02CoverPageSubhead"/>
      </w:pPr>
      <w:proofErr w:type="spellStart"/>
      <w:r w:rsidRPr="000F15A7">
        <w:t>CfBT</w:t>
      </w:r>
      <w:proofErr w:type="spellEnd"/>
      <w:r w:rsidR="008F59FE">
        <w:t xml:space="preserve"> Secondary training a</w:t>
      </w:r>
      <w:r w:rsidR="00E611FE">
        <w:t>ctivities and</w:t>
      </w:r>
      <w:r w:rsidR="008F59FE">
        <w:t xml:space="preserve"> r</w:t>
      </w:r>
      <w:r w:rsidRPr="000F15A7">
        <w:t>esources</w:t>
      </w:r>
    </w:p>
    <w:p w:rsidR="00733094" w:rsidRDefault="00733094" w:rsidP="00622220">
      <w:pPr>
        <w:pStyle w:val="01CoverPageMainHead"/>
        <w:ind w:left="-615"/>
        <w:rPr>
          <w:sz w:val="32"/>
        </w:rPr>
      </w:pPr>
    </w:p>
    <w:p w:rsidR="0036173B" w:rsidRPr="00622220" w:rsidRDefault="0036173B" w:rsidP="00622220">
      <w:pPr>
        <w:pStyle w:val="01CoverPageMainHead"/>
        <w:ind w:left="-615"/>
        <w:rPr>
          <w:sz w:val="32"/>
        </w:rPr>
        <w:sectPr w:rsidR="0036173B" w:rsidRPr="00622220">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rsidR="00D63D85" w:rsidRPr="00733094" w:rsidRDefault="008F59FE" w:rsidP="00D63D85">
      <w:pPr>
        <w:pStyle w:val="04MainHead"/>
        <w:spacing w:line="240" w:lineRule="auto"/>
      </w:pPr>
      <w:proofErr w:type="spellStart"/>
      <w:r>
        <w:lastRenderedPageBreak/>
        <w:t>CfBT</w:t>
      </w:r>
      <w:proofErr w:type="spellEnd"/>
      <w:r>
        <w:t xml:space="preserve"> secondary t</w:t>
      </w:r>
      <w:r w:rsidR="00D63D85" w:rsidRPr="000F15A7">
        <w:t xml:space="preserve">raining </w:t>
      </w:r>
      <w:r>
        <w:t>a</w:t>
      </w:r>
      <w:r w:rsidR="00D63D85" w:rsidRPr="000F15A7">
        <w:t xml:space="preserve">ctivities </w:t>
      </w:r>
      <w:r w:rsidR="00D63D85">
        <w:t>and</w:t>
      </w:r>
      <w:r>
        <w:t xml:space="preserve"> r</w:t>
      </w:r>
      <w:r w:rsidR="00D63D85" w:rsidRPr="000F15A7">
        <w:t>esources</w:t>
      </w:r>
    </w:p>
    <w:p w:rsidR="00D63D85" w:rsidRPr="003653DE" w:rsidRDefault="00D63D85" w:rsidP="00D63D85">
      <w:pPr>
        <w:pStyle w:val="04MainHead"/>
      </w:pPr>
      <w:r w:rsidRPr="003653DE">
        <w:t>T</w:t>
      </w:r>
      <w:r w:rsidR="00F9122D">
        <w:t>he What, Why and How of G</w:t>
      </w:r>
      <w:r>
        <w:t>rammar</w:t>
      </w:r>
    </w:p>
    <w:p w:rsidR="00D63D85" w:rsidRPr="003653DE" w:rsidRDefault="00D63D85" w:rsidP="00D63D85">
      <w:pPr>
        <w:pStyle w:val="06Body"/>
        <w:spacing w:line="360" w:lineRule="auto"/>
      </w:pPr>
      <w:r w:rsidRPr="003653DE">
        <w:t>These two modules on grammar are designed to be either freestanding, or to be looked at as a two-part package. Elements of them can</w:t>
      </w:r>
      <w:r>
        <w:t xml:space="preserve"> also be incorporated into the P</w:t>
      </w:r>
      <w:r w:rsidRPr="003653DE">
        <w:t>edagogy modules, particularly spontaneous speaking. They could be used in small chunks in departmental meetings or could be used by a trainer in a session of two or three hours. They could even be extended to cover a whole day’s training if that is what is required.</w:t>
      </w:r>
    </w:p>
    <w:p w:rsidR="00D63D85" w:rsidRPr="003653DE" w:rsidRDefault="00D63D85" w:rsidP="00D63D85">
      <w:pPr>
        <w:pStyle w:val="06Body"/>
        <w:spacing w:line="360" w:lineRule="auto"/>
      </w:pPr>
      <w:r w:rsidRPr="003653DE">
        <w:t>The first module may contain more linguistic information than some language teachers are comfortable with</w:t>
      </w:r>
      <w:r>
        <w:t>,</w:t>
      </w:r>
      <w:r w:rsidRPr="003653DE">
        <w:t xml:space="preserve"> so trainers may wis</w:t>
      </w:r>
      <w:r>
        <w:t>h to take selected elements of m</w:t>
      </w:r>
      <w:r w:rsidRPr="003653DE">
        <w:t>odule 1 and use them as an introduction to module 2. On the other hand it may be an opportunity to involve a linguistics tutor from an HE partner inst</w:t>
      </w:r>
      <w:r>
        <w:t>itution, or English language A L</w:t>
      </w:r>
      <w:r w:rsidRPr="003653DE">
        <w:t xml:space="preserve">evel teachers. </w:t>
      </w:r>
    </w:p>
    <w:p w:rsidR="00D63D85" w:rsidRPr="003653DE" w:rsidRDefault="00D63D85" w:rsidP="00D63D85">
      <w:pPr>
        <w:pStyle w:val="06Body"/>
        <w:spacing w:line="360" w:lineRule="auto"/>
      </w:pPr>
      <w:r w:rsidRPr="003653DE">
        <w:t>Pre-session tasks are suggested for each module to maximise the training time available and to encourage teachers to begin the thinking process before arriving at the session.</w:t>
      </w:r>
    </w:p>
    <w:p w:rsidR="00D63D85" w:rsidRPr="003653DE" w:rsidRDefault="008714BA" w:rsidP="00D63D85">
      <w:pPr>
        <w:pStyle w:val="05SubHead"/>
      </w:pPr>
      <w:r>
        <w:t>Module 1 – What is G</w:t>
      </w:r>
      <w:r w:rsidR="00D63D85" w:rsidRPr="003653DE">
        <w:t>rammar?</w:t>
      </w:r>
    </w:p>
    <w:p w:rsidR="00D63D85" w:rsidRPr="003653DE" w:rsidRDefault="00D63D85" w:rsidP="00D63D85">
      <w:pPr>
        <w:pStyle w:val="06Body"/>
        <w:spacing w:line="360" w:lineRule="auto"/>
      </w:pPr>
      <w:r>
        <w:t>This module looks at grammar f</w:t>
      </w:r>
      <w:r w:rsidRPr="003653DE">
        <w:t>r</w:t>
      </w:r>
      <w:r>
        <w:t>o</w:t>
      </w:r>
      <w:r w:rsidRPr="003653DE">
        <w:t>m a general linguistic perspective and sets the whole notion of grammar in a wider context than how to apply rules. Grammar in the most general sense of the word is intrinsic to all forms of human language and the underlying principles explored in this module are considered in the context of both first a</w:t>
      </w:r>
      <w:r>
        <w:t>nd second language acquisition.</w:t>
      </w:r>
      <w:r w:rsidRPr="003653DE">
        <w:t xml:space="preserve"> It gives teachers the opportunity to stand back from the prescriptive grammar which tends to dominate our thinking as language teachers and indulge in some philosophical discussion about the nature of language itself.</w:t>
      </w:r>
    </w:p>
    <w:p w:rsidR="00D63D85" w:rsidRPr="003653DE" w:rsidRDefault="00D63D85" w:rsidP="00D63D85">
      <w:pPr>
        <w:pStyle w:val="06Body"/>
        <w:spacing w:line="360" w:lineRule="auto"/>
      </w:pPr>
      <w:r w:rsidRPr="003653DE">
        <w:t xml:space="preserve">Such notions as Universal Grammar, the innateness of language, surface and deep structure, </w:t>
      </w:r>
      <w:r>
        <w:t xml:space="preserve">and </w:t>
      </w:r>
      <w:r w:rsidRPr="003653DE">
        <w:t>contrastive analysis have informed linguistic thinking over the past century in particular and, although they are unlikely to be discussed in the MFL classroom, they have to a greater or lesser extent influenced trends in MFL teaching.</w:t>
      </w:r>
    </w:p>
    <w:p w:rsidR="00D63D85" w:rsidRPr="003653DE" w:rsidRDefault="00D63D85" w:rsidP="00D63D85">
      <w:pPr>
        <w:pStyle w:val="06Body"/>
        <w:spacing w:line="360" w:lineRule="auto"/>
      </w:pPr>
      <w:r w:rsidRPr="003653DE">
        <w:t>Lea</w:t>
      </w:r>
      <w:r>
        <w:t>r</w:t>
      </w:r>
      <w:r w:rsidRPr="003653DE">
        <w:t xml:space="preserve">ning grammar rules could </w:t>
      </w:r>
      <w:proofErr w:type="gramStart"/>
      <w:r w:rsidRPr="003653DE">
        <w:t>likened</w:t>
      </w:r>
      <w:proofErr w:type="gramEnd"/>
      <w:r w:rsidRPr="003653DE">
        <w:t xml:space="preserve"> to learning to play the piano. The starting point has to be learning to play the correct notes in the correct order, but if the student does not progress beyond playing the dots on the page to developing an emotional response to the music and having a ‘feel’ for what is being played, it will lack that spark which takes it beyond being a mechanical exercise. The ultimate goal must surely be to lead language </w:t>
      </w:r>
      <w:r w:rsidRPr="003653DE">
        <w:lastRenderedPageBreak/>
        <w:t>students to that point, the point where they have a ‘feel’ for the language, where they enjoy the beauty of it and apply the rules almost instinctively. Of course this is unlikely to be achieved at an early stage in the language learning process, but it is the teacher’s enthusiasm and love of the language which has to be transmitted to the students in order to encourage them thro</w:t>
      </w:r>
      <w:r w:rsidR="00E50938">
        <w:t xml:space="preserve">ugh the early, less emotionally </w:t>
      </w:r>
      <w:bookmarkStart w:id="0" w:name="_GoBack"/>
      <w:bookmarkEnd w:id="0"/>
      <w:r w:rsidRPr="003653DE">
        <w:t>engaging, stages of the language learning process when they are learning to play the dots on the page.</w:t>
      </w:r>
    </w:p>
    <w:p w:rsidR="00D63D85" w:rsidRPr="003653DE" w:rsidRDefault="00D63D85" w:rsidP="00D63D85">
      <w:pPr>
        <w:pStyle w:val="05SubHead"/>
      </w:pPr>
      <w:r w:rsidRPr="003653DE">
        <w:t xml:space="preserve">Module 2 </w:t>
      </w:r>
      <w:r>
        <w:t>–</w:t>
      </w:r>
      <w:r w:rsidR="00AD7D2B">
        <w:t xml:space="preserve"> The Why and How of </w:t>
      </w:r>
      <w:r w:rsidR="00F9122D">
        <w:t>G</w:t>
      </w:r>
      <w:r w:rsidRPr="003653DE">
        <w:t>rammar</w:t>
      </w:r>
    </w:p>
    <w:p w:rsidR="00D63D85" w:rsidRPr="003653DE" w:rsidRDefault="00D63D85" w:rsidP="00D63D85">
      <w:pPr>
        <w:pStyle w:val="06Body"/>
        <w:spacing w:line="360" w:lineRule="auto"/>
      </w:pPr>
      <w:r w:rsidRPr="003653DE">
        <w:t xml:space="preserve">The second module looks at more familiar territory: </w:t>
      </w:r>
    </w:p>
    <w:p w:rsidR="00D63D85" w:rsidRPr="003653DE" w:rsidRDefault="00D63D85" w:rsidP="00D63D85">
      <w:pPr>
        <w:pStyle w:val="06Body"/>
        <w:numPr>
          <w:ilvl w:val="0"/>
          <w:numId w:val="19"/>
        </w:numPr>
        <w:spacing w:line="360" w:lineRule="auto"/>
        <w:ind w:left="284" w:hanging="284"/>
      </w:pPr>
      <w:r w:rsidRPr="003653DE">
        <w:t xml:space="preserve">What is the purpose of grammar? </w:t>
      </w:r>
    </w:p>
    <w:p w:rsidR="00D63D85" w:rsidRPr="003653DE" w:rsidRDefault="00D63D85" w:rsidP="00D63D85">
      <w:pPr>
        <w:pStyle w:val="06Body"/>
        <w:numPr>
          <w:ilvl w:val="0"/>
          <w:numId w:val="19"/>
        </w:numPr>
        <w:spacing w:line="360" w:lineRule="auto"/>
        <w:ind w:left="284" w:hanging="284"/>
      </w:pPr>
      <w:r w:rsidRPr="003653DE">
        <w:t xml:space="preserve">How important is it in the context of MFL teaching? </w:t>
      </w:r>
    </w:p>
    <w:p w:rsidR="00D63D85" w:rsidRPr="003653DE" w:rsidRDefault="00D63D85" w:rsidP="00D63D85">
      <w:pPr>
        <w:pStyle w:val="06Body"/>
        <w:numPr>
          <w:ilvl w:val="0"/>
          <w:numId w:val="19"/>
        </w:numPr>
        <w:spacing w:line="360" w:lineRule="auto"/>
        <w:ind w:left="284" w:hanging="284"/>
      </w:pPr>
      <w:r w:rsidRPr="003653DE">
        <w:t xml:space="preserve">How accurate do I want my students to be? </w:t>
      </w:r>
    </w:p>
    <w:p w:rsidR="00D63D85" w:rsidRPr="003653DE" w:rsidRDefault="00D63D85" w:rsidP="00D63D85">
      <w:pPr>
        <w:pStyle w:val="06Body"/>
        <w:numPr>
          <w:ilvl w:val="0"/>
          <w:numId w:val="19"/>
        </w:numPr>
        <w:spacing w:line="360" w:lineRule="auto"/>
        <w:ind w:left="284" w:hanging="284"/>
      </w:pPr>
      <w:r w:rsidRPr="003653DE">
        <w:t>How do I deal with error?</w:t>
      </w:r>
    </w:p>
    <w:p w:rsidR="00D63D85" w:rsidRPr="003653DE" w:rsidRDefault="00D63D85" w:rsidP="00D63D85">
      <w:pPr>
        <w:pStyle w:val="06Body"/>
        <w:numPr>
          <w:ilvl w:val="0"/>
          <w:numId w:val="19"/>
        </w:numPr>
        <w:spacing w:line="360" w:lineRule="auto"/>
        <w:ind w:left="284" w:hanging="284"/>
      </w:pPr>
      <w:r w:rsidRPr="003653DE">
        <w:t>Am I looking for competence or performance?</w:t>
      </w:r>
    </w:p>
    <w:p w:rsidR="00D63D85" w:rsidRPr="003653DE" w:rsidRDefault="00D63D85" w:rsidP="00D63D85">
      <w:pPr>
        <w:pStyle w:val="06Body"/>
        <w:numPr>
          <w:ilvl w:val="0"/>
          <w:numId w:val="19"/>
        </w:numPr>
        <w:spacing w:line="360" w:lineRule="auto"/>
        <w:ind w:left="284" w:hanging="284"/>
      </w:pPr>
      <w:r w:rsidRPr="003653DE">
        <w:t>What do we mean by ‘spontaneous speaking’?</w:t>
      </w:r>
    </w:p>
    <w:p w:rsidR="00D63D85" w:rsidRPr="003653DE" w:rsidRDefault="00D63D85" w:rsidP="00D63D85">
      <w:pPr>
        <w:pStyle w:val="06Body"/>
        <w:numPr>
          <w:ilvl w:val="0"/>
          <w:numId w:val="19"/>
        </w:numPr>
        <w:spacing w:line="360" w:lineRule="auto"/>
        <w:ind w:left="284" w:hanging="284"/>
      </w:pPr>
      <w:r w:rsidRPr="003653DE">
        <w:t xml:space="preserve">How can we teach grammar in an interesting and ‘communicative’ way? </w:t>
      </w:r>
    </w:p>
    <w:p w:rsidR="00D63D85" w:rsidRPr="003653DE" w:rsidRDefault="00D63D85" w:rsidP="00D63D85">
      <w:pPr>
        <w:pStyle w:val="06Body"/>
        <w:numPr>
          <w:ilvl w:val="0"/>
          <w:numId w:val="19"/>
        </w:numPr>
        <w:spacing w:line="360" w:lineRule="auto"/>
        <w:ind w:left="284" w:hanging="284"/>
      </w:pPr>
      <w:r w:rsidRPr="003653DE">
        <w:t>How ‘authentic’ do the activities have to be?</w:t>
      </w:r>
    </w:p>
    <w:p w:rsidR="00D63D85" w:rsidRPr="004F3149" w:rsidRDefault="00D63D85" w:rsidP="00D63D85">
      <w:pPr>
        <w:pStyle w:val="06Body"/>
        <w:spacing w:line="360" w:lineRule="auto"/>
      </w:pPr>
      <w:r w:rsidRPr="003653DE">
        <w:t>The whole notion of ‘communicative’ language teaching is re-evaluated, as is the use of ‘authentic’ tasks and materials. Sample activities are given in a range of languages and should provide a basis for discussion and a springboard from which teachers can develop their own ideas and materials</w:t>
      </w:r>
      <w:r>
        <w:t>.</w:t>
      </w:r>
    </w:p>
    <w:p w:rsidR="00733094" w:rsidRPr="00D63D85" w:rsidRDefault="00733094" w:rsidP="00733094">
      <w:pPr>
        <w:pStyle w:val="04MainHead"/>
      </w:pPr>
      <w:r w:rsidRPr="000F15A7">
        <w:br w:type="page"/>
      </w:r>
      <w:r w:rsidR="000F3552">
        <w:lastRenderedPageBreak/>
        <w:t>Secondary training a</w:t>
      </w:r>
      <w:r w:rsidRPr="00D63D85">
        <w:t xml:space="preserve">ctivities </w:t>
      </w:r>
      <w:r w:rsidR="00D63D85" w:rsidRPr="00D63D85">
        <w:t>and</w:t>
      </w:r>
      <w:r w:rsidR="000F3552">
        <w:t xml:space="preserve"> r</w:t>
      </w:r>
      <w:r w:rsidRPr="00D63D85">
        <w:t>esources</w:t>
      </w:r>
    </w:p>
    <w:p w:rsidR="00733094" w:rsidRPr="00D63D85" w:rsidRDefault="00733094" w:rsidP="00733094">
      <w:pPr>
        <w:pStyle w:val="06Body"/>
        <w:rPr>
          <w:b/>
          <w:color w:val="B34A22"/>
          <w:sz w:val="24"/>
          <w:szCs w:val="24"/>
        </w:rPr>
      </w:pPr>
      <w:proofErr w:type="gramStart"/>
      <w:r w:rsidRPr="00D63D85">
        <w:rPr>
          <w:b/>
          <w:color w:val="B34A22"/>
          <w:sz w:val="24"/>
          <w:szCs w:val="24"/>
        </w:rPr>
        <w:t>The What, Why and How of Grammar?</w:t>
      </w:r>
      <w:proofErr w:type="gramEnd"/>
    </w:p>
    <w:p w:rsidR="00733094" w:rsidRPr="00D63D85" w:rsidRDefault="00D63D85" w:rsidP="00733094">
      <w:pPr>
        <w:pStyle w:val="06Body"/>
        <w:rPr>
          <w:b/>
          <w:color w:val="B34A22"/>
          <w:sz w:val="24"/>
          <w:szCs w:val="24"/>
        </w:rPr>
      </w:pPr>
      <w:r>
        <w:rPr>
          <w:b/>
          <w:color w:val="B34A22"/>
          <w:sz w:val="24"/>
          <w:szCs w:val="24"/>
        </w:rPr>
        <w:t>Pre-session t</w:t>
      </w:r>
      <w:r w:rsidR="00733094" w:rsidRPr="00D63D85">
        <w:rPr>
          <w:b/>
          <w:color w:val="B34A22"/>
          <w:sz w:val="24"/>
          <w:szCs w:val="24"/>
        </w:rPr>
        <w:t>asks</w:t>
      </w:r>
    </w:p>
    <w:p w:rsidR="00733094" w:rsidRPr="00D63D85" w:rsidRDefault="00D63D85" w:rsidP="00733094">
      <w:pPr>
        <w:pStyle w:val="05SubHead"/>
      </w:pPr>
      <w:r>
        <w:t>Module 1 –</w:t>
      </w:r>
      <w:r w:rsidR="00733094" w:rsidRPr="00D63D85">
        <w:t xml:space="preserve"> </w:t>
      </w:r>
      <w:r>
        <w:t>What is G</w:t>
      </w:r>
      <w:r w:rsidR="00733094" w:rsidRPr="00D63D85">
        <w:t>rammar?</w:t>
      </w:r>
    </w:p>
    <w:p w:rsidR="00733094" w:rsidRPr="00D63D85" w:rsidRDefault="00733094" w:rsidP="00733094">
      <w:pPr>
        <w:pStyle w:val="06Body"/>
      </w:pPr>
      <w:r w:rsidRPr="00D63D85">
        <w:t>Before attending the session participants should be asked to do a web search on ‘grammar’ and see how many different types of ‘grammar’ they can find.</w:t>
      </w:r>
    </w:p>
    <w:p w:rsidR="00733094" w:rsidRPr="00D63D85" w:rsidRDefault="00733094" w:rsidP="00733094">
      <w:pPr>
        <w:pStyle w:val="06Body"/>
      </w:pPr>
      <w:r w:rsidRPr="00D63D85">
        <w:t>They should then consider how many of these are relevant in the MFL classroom.  They can be divided into at least two categories:</w:t>
      </w:r>
    </w:p>
    <w:p w:rsidR="00D63D85" w:rsidRDefault="00733094" w:rsidP="00D63D85">
      <w:pPr>
        <w:pStyle w:val="06Body"/>
        <w:numPr>
          <w:ilvl w:val="0"/>
          <w:numId w:val="20"/>
        </w:numPr>
      </w:pPr>
      <w:r w:rsidRPr="00D63D85">
        <w:t>Those which are relevant for the teache</w:t>
      </w:r>
      <w:r w:rsidR="00D63D85" w:rsidRPr="00D63D85">
        <w:t>r</w:t>
      </w:r>
      <w:r w:rsidRPr="00D63D85">
        <w:t xml:space="preserve"> as background knowledge to give a deeper understanding of the nature of language and the mental gymnastics the brain is being asked to perform</w:t>
      </w:r>
    </w:p>
    <w:p w:rsidR="00733094" w:rsidRPr="00D63D85" w:rsidRDefault="00D63D85" w:rsidP="00733094">
      <w:pPr>
        <w:pStyle w:val="06Body"/>
        <w:numPr>
          <w:ilvl w:val="0"/>
          <w:numId w:val="20"/>
        </w:numPr>
      </w:pPr>
      <w:r>
        <w:t>T</w:t>
      </w:r>
      <w:r w:rsidR="00733094" w:rsidRPr="00D63D85">
        <w:t>hose which are directly relevant to the students’ understanding of why they are being asked to perform certain tasks.</w:t>
      </w:r>
    </w:p>
    <w:p w:rsidR="00733094" w:rsidRPr="00D63D85" w:rsidRDefault="00733094" w:rsidP="00733094">
      <w:pPr>
        <w:pStyle w:val="06Body"/>
      </w:pPr>
      <w:r w:rsidRPr="00D63D85">
        <w:t>Examples should be given of each category.</w:t>
      </w:r>
      <w:r w:rsidRPr="00D63D85">
        <w:br/>
      </w:r>
    </w:p>
    <w:p w:rsidR="00733094" w:rsidRPr="00D63D85" w:rsidRDefault="00733094" w:rsidP="00733094">
      <w:pPr>
        <w:pStyle w:val="05SubHead"/>
      </w:pPr>
      <w:r w:rsidRPr="00D63D85">
        <w:t xml:space="preserve">Module 2 </w:t>
      </w:r>
      <w:r w:rsidR="00D63D85">
        <w:t>–</w:t>
      </w:r>
      <w:r w:rsidRPr="00D63D85">
        <w:t xml:space="preserve"> The </w:t>
      </w:r>
      <w:r w:rsidR="00D63D85">
        <w:t>W</w:t>
      </w:r>
      <w:r w:rsidRPr="00D63D85">
        <w:t>hy and How of Grammar</w:t>
      </w:r>
    </w:p>
    <w:p w:rsidR="00733094" w:rsidRPr="00D63D85" w:rsidRDefault="00733094" w:rsidP="00733094">
      <w:pPr>
        <w:pStyle w:val="06Body"/>
      </w:pPr>
      <w:r w:rsidRPr="00D63D85">
        <w:t>Two or three weeks before attending the training session, participants should be asked to reflect on at least one activity they are using in their clas</w:t>
      </w:r>
      <w:r w:rsidR="00D63D85">
        <w:t>s and to consider the following</w:t>
      </w:r>
      <w:r w:rsidRPr="00D63D85">
        <w:t>:</w:t>
      </w:r>
    </w:p>
    <w:p w:rsidR="00733094" w:rsidRPr="00D63D85" w:rsidRDefault="00733094" w:rsidP="00733094">
      <w:pPr>
        <w:pStyle w:val="06Body"/>
        <w:numPr>
          <w:ilvl w:val="0"/>
          <w:numId w:val="18"/>
        </w:numPr>
        <w:ind w:left="284" w:hanging="284"/>
      </w:pPr>
      <w:r w:rsidRPr="00D63D85">
        <w:t>What is the purpose of this activity?</w:t>
      </w:r>
    </w:p>
    <w:p w:rsidR="00733094" w:rsidRPr="00D63D85" w:rsidRDefault="00733094" w:rsidP="00733094">
      <w:pPr>
        <w:pStyle w:val="06Body"/>
        <w:numPr>
          <w:ilvl w:val="0"/>
          <w:numId w:val="18"/>
        </w:numPr>
        <w:ind w:left="284" w:hanging="284"/>
      </w:pPr>
      <w:r w:rsidRPr="00D63D85">
        <w:t>Is it pre-communicative or communicative?</w:t>
      </w:r>
    </w:p>
    <w:p w:rsidR="00733094" w:rsidRPr="00D63D85" w:rsidRDefault="00733094" w:rsidP="00733094">
      <w:pPr>
        <w:pStyle w:val="06Body"/>
        <w:numPr>
          <w:ilvl w:val="0"/>
          <w:numId w:val="18"/>
        </w:numPr>
        <w:ind w:left="284" w:hanging="284"/>
      </w:pPr>
      <w:r w:rsidRPr="00D63D85">
        <w:t>Is it ‘authentic’ in any sense of the word?</w:t>
      </w:r>
    </w:p>
    <w:p w:rsidR="00733094" w:rsidRPr="00D63D85" w:rsidRDefault="00733094" w:rsidP="00733094">
      <w:pPr>
        <w:pStyle w:val="06Body"/>
        <w:numPr>
          <w:ilvl w:val="0"/>
          <w:numId w:val="18"/>
        </w:numPr>
        <w:ind w:left="284" w:hanging="284"/>
      </w:pPr>
      <w:r w:rsidRPr="00D63D85">
        <w:t>If not, will it lead to an ‘authentic’ activity?</w:t>
      </w:r>
    </w:p>
    <w:p w:rsidR="00733094" w:rsidRPr="00D63D85" w:rsidRDefault="00733094" w:rsidP="00733094">
      <w:pPr>
        <w:pStyle w:val="06Body"/>
        <w:numPr>
          <w:ilvl w:val="0"/>
          <w:numId w:val="18"/>
        </w:numPr>
        <w:ind w:left="284" w:hanging="284"/>
      </w:pPr>
      <w:r w:rsidRPr="00D63D85">
        <w:t xml:space="preserve">How central is an understanding of </w:t>
      </w:r>
      <w:proofErr w:type="gramStart"/>
      <w:r w:rsidRPr="00D63D85">
        <w:t>grammar,</w:t>
      </w:r>
      <w:proofErr w:type="gramEnd"/>
      <w:r w:rsidRPr="00D63D85">
        <w:t xml:space="preserve"> or at least a particular grammar point to the activity</w:t>
      </w:r>
      <w:r w:rsidR="00D63D85">
        <w:t>?</w:t>
      </w:r>
    </w:p>
    <w:p w:rsidR="00733094" w:rsidRPr="00D63D85" w:rsidRDefault="00733094" w:rsidP="00733094">
      <w:pPr>
        <w:pStyle w:val="06Body"/>
        <w:numPr>
          <w:ilvl w:val="0"/>
          <w:numId w:val="18"/>
        </w:numPr>
        <w:ind w:left="284" w:hanging="284"/>
      </w:pPr>
      <w:r w:rsidRPr="00D63D85">
        <w:t xml:space="preserve">How much correction of grammar </w:t>
      </w:r>
      <w:proofErr w:type="gramStart"/>
      <w:r w:rsidRPr="00D63D85">
        <w:t>am</w:t>
      </w:r>
      <w:proofErr w:type="gramEnd"/>
      <w:r w:rsidRPr="00D63D85">
        <w:t xml:space="preserve"> I doing / should I be doing?</w:t>
      </w:r>
    </w:p>
    <w:p w:rsidR="00CC5692" w:rsidRPr="00D63D85" w:rsidRDefault="00733094" w:rsidP="00733094">
      <w:pPr>
        <w:pStyle w:val="06Body"/>
      </w:pPr>
      <w:r w:rsidRPr="00D63D85">
        <w:t>Participants should be prepared to share and discuss the activity with other members of the group.</w:t>
      </w:r>
      <w:r w:rsidR="00146660" w:rsidRPr="00D63D85">
        <w:rPr>
          <w:color w:val="000000"/>
        </w:rPr>
        <w:t xml:space="preserve"> </w:t>
      </w:r>
    </w:p>
    <w:sectPr w:rsidR="00CC5692" w:rsidRPr="00D63D85" w:rsidSect="00622220">
      <w:headerReference w:type="default" r:id="rId15"/>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B9" w:rsidRDefault="00006AB9">
      <w:pPr>
        <w:spacing w:after="0" w:line="240" w:lineRule="auto"/>
      </w:pPr>
      <w:r>
        <w:separator/>
      </w:r>
    </w:p>
  </w:endnote>
  <w:endnote w:type="continuationSeparator" w:id="0">
    <w:p w:rsidR="00006AB9" w:rsidRDefault="0000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1F" w:rsidRDefault="00CE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Default="00006AB9" w:rsidP="006854FE">
    <w:pPr>
      <w:pStyle w:val="Footer"/>
      <w:ind w:left="-657"/>
      <w:rPr>
        <w:rFonts w:cs="Arial"/>
        <w:sz w:val="14"/>
        <w:szCs w:val="14"/>
        <w:lang w:val="en-US"/>
      </w:rPr>
    </w:pPr>
    <w:hyperlink r:id="rId1" w:history="1">
      <w:r w:rsidR="00622220" w:rsidRPr="003D769D">
        <w:rPr>
          <w:rStyle w:val="Hyperlink"/>
          <w:rFonts w:cs="Arial"/>
          <w:sz w:val="14"/>
          <w:szCs w:val="14"/>
          <w:lang w:val="en-US"/>
        </w:rPr>
        <w:t xml:space="preserve">Produced by </w:t>
      </w:r>
      <w:proofErr w:type="spellStart"/>
      <w:r w:rsidR="00622220" w:rsidRPr="003D769D">
        <w:rPr>
          <w:rStyle w:val="Hyperlink"/>
          <w:rFonts w:cs="Arial"/>
          <w:sz w:val="14"/>
          <w:szCs w:val="14"/>
          <w:lang w:val="en-US"/>
        </w:rPr>
        <w:t>CfBT</w:t>
      </w:r>
      <w:proofErr w:type="spellEnd"/>
      <w:r w:rsidR="00622220" w:rsidRPr="003D769D">
        <w:rPr>
          <w:rStyle w:val="Hyperlink"/>
          <w:rFonts w:cs="Arial"/>
          <w:sz w:val="14"/>
          <w:szCs w:val="14"/>
          <w:lang w:val="en-US"/>
        </w:rPr>
        <w:t xml:space="preserve"> Education Trust on behalf of the Department for Education</w:t>
      </w:r>
    </w:hyperlink>
  </w:p>
  <w:p w:rsidR="00622220" w:rsidRPr="00E4753B" w:rsidRDefault="00622220" w:rsidP="00A853F9">
    <w:pPr>
      <w:pStyle w:val="Footer"/>
      <w:tabs>
        <w:tab w:val="clear" w:pos="4820"/>
        <w:tab w:val="center" w:pos="4193"/>
      </w:tabs>
      <w:ind w:left="-657"/>
    </w:pPr>
    <w:r>
      <w:t>© Crown copyright 2012</w:t>
    </w:r>
    <w:r w:rsidRPr="00E4753B">
      <w:tab/>
    </w:r>
    <w:r w:rsidR="0096381C">
      <w:fldChar w:fldCharType="begin"/>
    </w:r>
    <w:r w:rsidR="0096381C">
      <w:instrText xml:space="preserve"> PAGE  \* MERGEFORMAT </w:instrText>
    </w:r>
    <w:r w:rsidR="0096381C">
      <w:fldChar w:fldCharType="separate"/>
    </w:r>
    <w:r w:rsidR="00E50938">
      <w:rPr>
        <w:noProof/>
      </w:rPr>
      <w:t>3</w:t>
    </w:r>
    <w:r w:rsidR="0096381C">
      <w:rPr>
        <w:noProof/>
      </w:rPr>
      <w:fldChar w:fldCharType="end"/>
    </w:r>
    <w:r w:rsidRPr="00E4753B">
      <w:t xml:space="preserve"> of </w:t>
    </w:r>
    <w:fldSimple w:instr=" NUMPAGES  \* MERGEFORMAT ">
      <w:r w:rsidR="00E50938">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1F" w:rsidRDefault="00CE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B9" w:rsidRDefault="00006AB9">
      <w:pPr>
        <w:spacing w:after="0" w:line="240" w:lineRule="auto"/>
      </w:pPr>
      <w:r>
        <w:separator/>
      </w:r>
    </w:p>
  </w:footnote>
  <w:footnote w:type="continuationSeparator" w:id="0">
    <w:p w:rsidR="00006AB9" w:rsidRDefault="0000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1F" w:rsidRDefault="00CE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Default="00622220">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006AB9">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622220" w:rsidRPr="00501080" w:rsidRDefault="00622220"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622220" w:rsidRDefault="00622220"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Pr="001511B2" w:rsidRDefault="00622220">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622220">
      <w:trPr>
        <w:trHeight w:val="612"/>
      </w:trPr>
      <w:tc>
        <w:tcPr>
          <w:tcW w:w="1654" w:type="dxa"/>
          <w:vAlign w:val="center"/>
        </w:tcPr>
        <w:p w:rsidR="00622220" w:rsidRPr="008F59FE" w:rsidRDefault="00622220" w:rsidP="00D63D85">
          <w:pPr>
            <w:pStyle w:val="Bulletpoints"/>
            <w:rPr>
              <w:color w:val="auto"/>
              <w:sz w:val="16"/>
              <w:szCs w:val="16"/>
            </w:rPr>
          </w:pPr>
          <w:r w:rsidRPr="008F59FE">
            <w:rPr>
              <w:color w:val="auto"/>
              <w:sz w:val="16"/>
              <w:szCs w:val="16"/>
            </w:rPr>
            <w:t>GM</w:t>
          </w:r>
          <w:r w:rsidR="00733094" w:rsidRPr="008F59FE">
            <w:rPr>
              <w:color w:val="auto"/>
              <w:sz w:val="16"/>
              <w:szCs w:val="16"/>
            </w:rPr>
            <w:t xml:space="preserve">1 </w:t>
          </w:r>
          <w:r w:rsidR="00D63D85" w:rsidRPr="008F59FE">
            <w:rPr>
              <w:color w:val="auto"/>
              <w:sz w:val="16"/>
              <w:szCs w:val="16"/>
            </w:rPr>
            <w:t>+</w:t>
          </w:r>
          <w:r w:rsidR="00733094" w:rsidRPr="008F59FE">
            <w:rPr>
              <w:color w:val="auto"/>
              <w:sz w:val="16"/>
              <w:szCs w:val="16"/>
            </w:rPr>
            <w:t xml:space="preserve"> GM</w:t>
          </w:r>
          <w:r w:rsidRPr="008F59FE">
            <w:rPr>
              <w:color w:val="auto"/>
              <w:sz w:val="16"/>
              <w:szCs w:val="16"/>
            </w:rPr>
            <w:t>2</w:t>
          </w:r>
        </w:p>
      </w:tc>
      <w:tc>
        <w:tcPr>
          <w:tcW w:w="285" w:type="dxa"/>
          <w:vAlign w:val="center"/>
        </w:tcPr>
        <w:p w:rsidR="00622220" w:rsidRPr="008F59FE" w:rsidRDefault="00622220" w:rsidP="00FC2325">
          <w:pPr>
            <w:pStyle w:val="Header"/>
            <w:ind w:left="0"/>
            <w:rPr>
              <w:sz w:val="16"/>
              <w:szCs w:val="16"/>
            </w:rPr>
          </w:pPr>
        </w:p>
      </w:tc>
      <w:tc>
        <w:tcPr>
          <w:tcW w:w="1649" w:type="dxa"/>
          <w:vAlign w:val="center"/>
        </w:tcPr>
        <w:p w:rsidR="00622220" w:rsidRPr="008F59FE" w:rsidRDefault="00CE081F" w:rsidP="00FC2325">
          <w:pPr>
            <w:pStyle w:val="Bulletpoints"/>
            <w:rPr>
              <w:color w:val="auto"/>
              <w:sz w:val="16"/>
              <w:szCs w:val="16"/>
            </w:rPr>
          </w:pPr>
          <w:r>
            <w:rPr>
              <w:color w:val="auto"/>
              <w:sz w:val="16"/>
              <w:szCs w:val="16"/>
            </w:rPr>
            <w:t>Introduction</w:t>
          </w:r>
        </w:p>
      </w:tc>
      <w:tc>
        <w:tcPr>
          <w:tcW w:w="3750" w:type="dxa"/>
          <w:vAlign w:val="center"/>
        </w:tcPr>
        <w:p w:rsidR="00622220" w:rsidRPr="008F59FE" w:rsidRDefault="008F59FE" w:rsidP="00E611FE">
          <w:pPr>
            <w:pStyle w:val="Bulletpoints"/>
            <w:rPr>
              <w:color w:val="auto"/>
              <w:sz w:val="16"/>
              <w:szCs w:val="16"/>
            </w:rPr>
          </w:pPr>
          <w:r w:rsidRPr="008F59FE">
            <w:rPr>
              <w:color w:val="auto"/>
              <w:sz w:val="16"/>
              <w:szCs w:val="16"/>
            </w:rPr>
            <w:t>Grammar modules: Secondary training activities and r</w:t>
          </w:r>
          <w:r w:rsidR="00D63D85" w:rsidRPr="008F59FE">
            <w:rPr>
              <w:color w:val="auto"/>
              <w:sz w:val="16"/>
              <w:szCs w:val="16"/>
            </w:rPr>
            <w:t>esources</w:t>
          </w:r>
        </w:p>
      </w:tc>
    </w:tr>
  </w:tbl>
  <w:p w:rsidR="00622220" w:rsidRDefault="00622220"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42"/>
    <w:multiLevelType w:val="hybridMultilevel"/>
    <w:tmpl w:val="125E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480"/>
    <w:multiLevelType w:val="hybridMultilevel"/>
    <w:tmpl w:val="304077D2"/>
    <w:lvl w:ilvl="0" w:tplc="A8D47078">
      <w:start w:val="1"/>
      <w:numFmt w:val="bullet"/>
      <w:lvlText w:val=""/>
      <w:lvlJc w:val="left"/>
      <w:pPr>
        <w:ind w:left="153" w:hanging="360"/>
      </w:pPr>
      <w:rPr>
        <w:rFonts w:ascii="Symbol" w:hAnsi="Symbol"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0F6708BF"/>
    <w:multiLevelType w:val="hybridMultilevel"/>
    <w:tmpl w:val="53EC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D0504"/>
    <w:multiLevelType w:val="hybridMultilevel"/>
    <w:tmpl w:val="304077D2"/>
    <w:lvl w:ilvl="0" w:tplc="A8D47078">
      <w:start w:val="1"/>
      <w:numFmt w:val="bullet"/>
      <w:lvlText w:val=""/>
      <w:lvlJc w:val="left"/>
      <w:pPr>
        <w:ind w:left="153" w:hanging="360"/>
      </w:pPr>
      <w:rPr>
        <w:rFonts w:ascii="Zapf Dingbats" w:hAnsi="Zapf Dingba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nsid w:val="1CDF42AE"/>
    <w:multiLevelType w:val="hybridMultilevel"/>
    <w:tmpl w:val="CDD27E78"/>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0A757E1"/>
    <w:multiLevelType w:val="hybridMultilevel"/>
    <w:tmpl w:val="4CDE3C90"/>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44349DE"/>
    <w:multiLevelType w:val="hybridMultilevel"/>
    <w:tmpl w:val="13AAE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A5620B"/>
    <w:multiLevelType w:val="hybridMultilevel"/>
    <w:tmpl w:val="285E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C2179"/>
    <w:multiLevelType w:val="hybridMultilevel"/>
    <w:tmpl w:val="073859D4"/>
    <w:lvl w:ilvl="0" w:tplc="A8D47078">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0">
    <w:nsid w:val="3DE24D97"/>
    <w:multiLevelType w:val="hybridMultilevel"/>
    <w:tmpl w:val="D592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131F1C"/>
    <w:multiLevelType w:val="hybridMultilevel"/>
    <w:tmpl w:val="20467DAA"/>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44536C56"/>
    <w:multiLevelType w:val="hybridMultilevel"/>
    <w:tmpl w:val="F72ACE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933635A"/>
    <w:multiLevelType w:val="hybridMultilevel"/>
    <w:tmpl w:val="6E320C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57495DB2"/>
    <w:multiLevelType w:val="hybridMultilevel"/>
    <w:tmpl w:val="67A24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0F5AE0"/>
    <w:multiLevelType w:val="hybridMultilevel"/>
    <w:tmpl w:val="20467DAA"/>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5F371EC2"/>
    <w:multiLevelType w:val="hybridMultilevel"/>
    <w:tmpl w:val="5E486CB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nsid w:val="61F37414"/>
    <w:multiLevelType w:val="hybridMultilevel"/>
    <w:tmpl w:val="CDD27E78"/>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nsid w:val="672C4F69"/>
    <w:multiLevelType w:val="hybridMultilevel"/>
    <w:tmpl w:val="4CDE3C90"/>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3"/>
  </w:num>
  <w:num w:numId="2">
    <w:abstractNumId w:val="9"/>
  </w:num>
  <w:num w:numId="3">
    <w:abstractNumId w:val="12"/>
  </w:num>
  <w:num w:numId="4">
    <w:abstractNumId w:val="2"/>
  </w:num>
  <w:num w:numId="5">
    <w:abstractNumId w:val="7"/>
  </w:num>
  <w:num w:numId="6">
    <w:abstractNumId w:val="0"/>
  </w:num>
  <w:num w:numId="7">
    <w:abstractNumId w:val="5"/>
  </w:num>
  <w:num w:numId="8">
    <w:abstractNumId w:val="19"/>
  </w:num>
  <w:num w:numId="9">
    <w:abstractNumId w:val="10"/>
  </w:num>
  <w:num w:numId="10">
    <w:abstractNumId w:val="17"/>
  </w:num>
  <w:num w:numId="11">
    <w:abstractNumId w:val="3"/>
  </w:num>
  <w:num w:numId="12">
    <w:abstractNumId w:val="1"/>
  </w:num>
  <w:num w:numId="13">
    <w:abstractNumId w:val="15"/>
  </w:num>
  <w:num w:numId="14">
    <w:abstractNumId w:val="6"/>
  </w:num>
  <w:num w:numId="15">
    <w:abstractNumId w:val="16"/>
  </w:num>
  <w:num w:numId="16">
    <w:abstractNumId w:val="11"/>
  </w:num>
  <w:num w:numId="17">
    <w:abstractNumId w:val="18"/>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06AB9"/>
    <w:rsid w:val="0004631D"/>
    <w:rsid w:val="000864ED"/>
    <w:rsid w:val="000F3552"/>
    <w:rsid w:val="000F6093"/>
    <w:rsid w:val="0010170B"/>
    <w:rsid w:val="00146660"/>
    <w:rsid w:val="001511B2"/>
    <w:rsid w:val="00197726"/>
    <w:rsid w:val="00197ECA"/>
    <w:rsid w:val="00256F47"/>
    <w:rsid w:val="002625CF"/>
    <w:rsid w:val="00286995"/>
    <w:rsid w:val="00293A34"/>
    <w:rsid w:val="002B7D3F"/>
    <w:rsid w:val="00324BE0"/>
    <w:rsid w:val="0036173B"/>
    <w:rsid w:val="003C3D47"/>
    <w:rsid w:val="003D769D"/>
    <w:rsid w:val="003F459E"/>
    <w:rsid w:val="00413071"/>
    <w:rsid w:val="00426E87"/>
    <w:rsid w:val="00484E59"/>
    <w:rsid w:val="00495CD1"/>
    <w:rsid w:val="004D4BA5"/>
    <w:rsid w:val="004D59C4"/>
    <w:rsid w:val="00501080"/>
    <w:rsid w:val="005910E8"/>
    <w:rsid w:val="005F2D93"/>
    <w:rsid w:val="00622220"/>
    <w:rsid w:val="006355BB"/>
    <w:rsid w:val="00664332"/>
    <w:rsid w:val="006854FE"/>
    <w:rsid w:val="0069310C"/>
    <w:rsid w:val="006D34B0"/>
    <w:rsid w:val="006F7350"/>
    <w:rsid w:val="007301D6"/>
    <w:rsid w:val="00733094"/>
    <w:rsid w:val="00843AA4"/>
    <w:rsid w:val="008673CC"/>
    <w:rsid w:val="008714BA"/>
    <w:rsid w:val="0088756A"/>
    <w:rsid w:val="008C2CD5"/>
    <w:rsid w:val="008E0679"/>
    <w:rsid w:val="008F59FE"/>
    <w:rsid w:val="00906642"/>
    <w:rsid w:val="00913C55"/>
    <w:rsid w:val="009522CA"/>
    <w:rsid w:val="00956CF6"/>
    <w:rsid w:val="0096381C"/>
    <w:rsid w:val="009A7B70"/>
    <w:rsid w:val="009B2341"/>
    <w:rsid w:val="009B4D65"/>
    <w:rsid w:val="009F2AEB"/>
    <w:rsid w:val="009F74DF"/>
    <w:rsid w:val="00A570D8"/>
    <w:rsid w:val="00A853F9"/>
    <w:rsid w:val="00AD7D2B"/>
    <w:rsid w:val="00AF3F61"/>
    <w:rsid w:val="00AF4554"/>
    <w:rsid w:val="00B05620"/>
    <w:rsid w:val="00B2214A"/>
    <w:rsid w:val="00B33826"/>
    <w:rsid w:val="00B424A3"/>
    <w:rsid w:val="00B5305E"/>
    <w:rsid w:val="00B86415"/>
    <w:rsid w:val="00B91E74"/>
    <w:rsid w:val="00BB12B2"/>
    <w:rsid w:val="00BB1FD0"/>
    <w:rsid w:val="00BD6900"/>
    <w:rsid w:val="00C41AE5"/>
    <w:rsid w:val="00C43B5A"/>
    <w:rsid w:val="00C46B4E"/>
    <w:rsid w:val="00C54972"/>
    <w:rsid w:val="00CA0D3F"/>
    <w:rsid w:val="00CB23DA"/>
    <w:rsid w:val="00CC1E86"/>
    <w:rsid w:val="00CC5692"/>
    <w:rsid w:val="00CD69B5"/>
    <w:rsid w:val="00CE081F"/>
    <w:rsid w:val="00D040BD"/>
    <w:rsid w:val="00D30F1F"/>
    <w:rsid w:val="00D63D85"/>
    <w:rsid w:val="00D85EFE"/>
    <w:rsid w:val="00DA6237"/>
    <w:rsid w:val="00E360E1"/>
    <w:rsid w:val="00E4753B"/>
    <w:rsid w:val="00E50938"/>
    <w:rsid w:val="00E611FE"/>
    <w:rsid w:val="00E90CCC"/>
    <w:rsid w:val="00EA0F56"/>
    <w:rsid w:val="00EC757C"/>
    <w:rsid w:val="00ED1837"/>
    <w:rsid w:val="00EE0CE9"/>
    <w:rsid w:val="00F3384D"/>
    <w:rsid w:val="00F9122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sdException w:name="List Paragraph" w:uiPriority="99" w:qFormat="1"/>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99"/>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622220"/>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FreeFormA">
    <w:name w:val="Free Form A"/>
    <w:rsid w:val="00733094"/>
    <w:rPr>
      <w:rFonts w:ascii="Helvetica" w:eastAsia="ヒラギノ角ゴ Pro W3" w:hAnsi="Helvetica"/>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D"/>
    <w:pPr>
      <w:spacing w:after="74" w:line="280" w:lineRule="exact"/>
    </w:pPr>
    <w:rPr>
      <w:rFonts w:ascii="Arial" w:hAnsi="Arial"/>
      <w:szCs w:val="24"/>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sz w:val="24"/>
    </w:rPr>
  </w:style>
  <w:style w:type="paragraph" w:styleId="Heading8">
    <w:name w:val="heading 8"/>
    <w:basedOn w:val="Normal"/>
    <w:next w:val="Normal"/>
    <w:qFormat/>
    <w:rsid w:val="001C1EEC"/>
    <w:pPr>
      <w:spacing w:before="240" w:after="60"/>
      <w:outlineLvl w:val="7"/>
    </w:pPr>
    <w:rPr>
      <w:rFonts w:ascii="Times New Roman" w:hAnsi="Times New Roman"/>
      <w:i/>
      <w:sz w:val="24"/>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sz w:val="24"/>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szCs w:val="24"/>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sz w:val="24"/>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CA0D3F"/>
    <w:pPr>
      <w:spacing w:line="36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128-8C6E-4889-9A40-CD8D511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13</cp:revision>
  <cp:lastPrinted>2012-07-18T11:33:00Z</cp:lastPrinted>
  <dcterms:created xsi:type="dcterms:W3CDTF">2012-09-19T21:57:00Z</dcterms:created>
  <dcterms:modified xsi:type="dcterms:W3CDTF">2012-09-26T16:54:00Z</dcterms:modified>
</cp:coreProperties>
</file>