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1D" w:rsidRPr="00325F61" w:rsidRDefault="00D3722D" w:rsidP="0063021D">
      <w:pPr>
        <w:pStyle w:val="01CoverPageMainHead"/>
        <w:spacing w:line="240" w:lineRule="auto"/>
        <w:ind w:left="0"/>
        <w:rPr>
          <w:rFonts w:cs="Arial"/>
        </w:rPr>
      </w:pPr>
      <w:r>
        <w:rPr>
          <w:rFonts w:cs="Arial"/>
        </w:rPr>
        <w:t>Listening</w:t>
      </w:r>
      <w:r w:rsidR="00325F61" w:rsidRPr="00325F61">
        <w:rPr>
          <w:rFonts w:cs="Arial"/>
        </w:rPr>
        <w:t xml:space="preserve"> Module </w:t>
      </w:r>
      <w:r w:rsidR="001C1782" w:rsidRPr="00325F61">
        <w:rPr>
          <w:rFonts w:cs="Arial"/>
        </w:rPr>
        <w:t>1 (</w:t>
      </w:r>
      <w:r w:rsidR="00F43E0C">
        <w:rPr>
          <w:rFonts w:cs="Arial"/>
        </w:rPr>
        <w:t>LM</w:t>
      </w:r>
      <w:r w:rsidR="001C1782" w:rsidRPr="00325F61">
        <w:rPr>
          <w:rFonts w:cs="Arial"/>
        </w:rPr>
        <w:t>1)</w:t>
      </w:r>
    </w:p>
    <w:p w:rsidR="001C1782" w:rsidRPr="00ED012A" w:rsidRDefault="00ED012A" w:rsidP="00581E2B">
      <w:pPr>
        <w:spacing w:line="240" w:lineRule="auto"/>
        <w:rPr>
          <w:rFonts w:cs="Arial"/>
          <w:bCs/>
          <w:color w:val="FFFFFF" w:themeColor="background1"/>
          <w:sz w:val="32"/>
          <w:szCs w:val="32"/>
        </w:rPr>
      </w:pPr>
      <w:r w:rsidRPr="00ED012A">
        <w:rPr>
          <w:color w:val="FFFFFF" w:themeColor="background1"/>
          <w:sz w:val="32"/>
        </w:rPr>
        <w:t>(</w:t>
      </w:r>
      <w:proofErr w:type="gramStart"/>
      <w:r w:rsidR="00572F18">
        <w:rPr>
          <w:color w:val="FFFFFF" w:themeColor="background1"/>
          <w:sz w:val="32"/>
        </w:rPr>
        <w:t>approx</w:t>
      </w:r>
      <w:proofErr w:type="gramEnd"/>
      <w:r w:rsidR="00572F18">
        <w:rPr>
          <w:color w:val="FFFFFF" w:themeColor="background1"/>
          <w:sz w:val="32"/>
        </w:rPr>
        <w:t>.</w:t>
      </w:r>
      <w:r w:rsidR="00D3722D" w:rsidRPr="00ED012A">
        <w:rPr>
          <w:color w:val="FFFFFF" w:themeColor="background1"/>
          <w:sz w:val="32"/>
        </w:rPr>
        <w:t xml:space="preserve"> 3 hours + pre-course task</w:t>
      </w:r>
      <w:r w:rsidR="0063021D" w:rsidRPr="00ED012A">
        <w:rPr>
          <w:rFonts w:cs="Arial"/>
          <w:bCs/>
          <w:color w:val="FFFFFF" w:themeColor="background1"/>
          <w:sz w:val="32"/>
          <w:szCs w:val="32"/>
        </w:rPr>
        <w:t xml:space="preserve">) </w:t>
      </w:r>
    </w:p>
    <w:p w:rsidR="002B63A2" w:rsidRPr="00581E2B" w:rsidRDefault="0063021D" w:rsidP="00581E2B">
      <w:pPr>
        <w:spacing w:line="240" w:lineRule="auto"/>
        <w:rPr>
          <w:bCs/>
          <w:color w:val="FFFFFF" w:themeColor="background1"/>
          <w:sz w:val="32"/>
          <w:szCs w:val="32"/>
        </w:rPr>
        <w:sectPr w:rsidR="002B63A2" w:rsidRPr="00581E2B">
          <w:headerReference w:type="default" r:id="rId9"/>
          <w:footerReference w:type="default" r:id="rId10"/>
          <w:headerReference w:type="first" r:id="rId11"/>
          <w:footerReference w:type="first" r:id="rId12"/>
          <w:pgSz w:w="16840" w:h="11900" w:orient="landscape"/>
          <w:pgMar w:top="7927" w:right="1440" w:bottom="1800" w:left="1134" w:header="708" w:footer="708" w:gutter="0"/>
          <w:cols w:space="708"/>
          <w:titlePg/>
        </w:sectPr>
      </w:pPr>
      <w:r w:rsidRPr="00581E2B">
        <w:rPr>
          <w:bCs/>
          <w:color w:val="FFFFFF" w:themeColor="background1"/>
          <w:sz w:val="32"/>
          <w:szCs w:val="32"/>
        </w:rPr>
        <w:t>Resource 1</w:t>
      </w:r>
      <w:r w:rsidR="00572F18" w:rsidRPr="00581E2B">
        <w:rPr>
          <w:bCs/>
          <w:color w:val="FFFFFF" w:themeColor="background1"/>
          <w:sz w:val="32"/>
          <w:szCs w:val="32"/>
        </w:rPr>
        <w:t>:</w:t>
      </w:r>
      <w:r w:rsidRPr="00581E2B">
        <w:rPr>
          <w:bCs/>
          <w:color w:val="FFFFFF" w:themeColor="background1"/>
          <w:sz w:val="32"/>
          <w:szCs w:val="32"/>
        </w:rPr>
        <w:t xml:space="preserve"> Trainer</w:t>
      </w:r>
      <w:r w:rsidR="00572F18" w:rsidRPr="00581E2B">
        <w:rPr>
          <w:bCs/>
          <w:color w:val="FFFFFF" w:themeColor="background1"/>
          <w:sz w:val="32"/>
          <w:szCs w:val="32"/>
        </w:rPr>
        <w:t>’</w:t>
      </w:r>
      <w:r w:rsidRPr="00581E2B">
        <w:rPr>
          <w:bCs/>
          <w:color w:val="FFFFFF" w:themeColor="background1"/>
          <w:sz w:val="32"/>
          <w:szCs w:val="32"/>
        </w:rPr>
        <w:t xml:space="preserve">s </w:t>
      </w:r>
      <w:r w:rsidR="00581E2B" w:rsidRPr="00581E2B">
        <w:rPr>
          <w:bCs/>
          <w:color w:val="FFFFFF" w:themeColor="background1"/>
          <w:sz w:val="32"/>
          <w:szCs w:val="32"/>
        </w:rPr>
        <w:t>overview</w:t>
      </w:r>
    </w:p>
    <w:p w:rsidR="000A59CA" w:rsidRDefault="00732F16" w:rsidP="000A59CA">
      <w:pPr>
        <w:pStyle w:val="05SubHead"/>
        <w:ind w:left="0"/>
      </w:pPr>
      <w:r>
        <w:lastRenderedPageBreak/>
        <w:t>Arrival A</w:t>
      </w:r>
      <w:r w:rsidR="000A59CA">
        <w:t>ctivity</w:t>
      </w:r>
    </w:p>
    <w:p w:rsidR="000A59CA" w:rsidRDefault="000A59CA" w:rsidP="000A59CA">
      <w:pPr>
        <w:pStyle w:val="06Body"/>
        <w:spacing w:line="240" w:lineRule="auto"/>
        <w:ind w:left="0"/>
      </w:pPr>
      <w:r>
        <w:t xml:space="preserve">If teachers are arriving from different schools, trainers may want to have some songs playing on arrival. This could be built into a short playlist of songs from countries where the target languages </w:t>
      </w:r>
      <w:r w:rsidR="0098620D">
        <w:t>that</w:t>
      </w:r>
      <w:r>
        <w:t xml:space="preserve"> participants teach</w:t>
      </w:r>
      <w:r w:rsidR="0098620D" w:rsidRPr="0098620D">
        <w:t xml:space="preserve"> </w:t>
      </w:r>
      <w:r w:rsidR="0098620D">
        <w:t>are spoken</w:t>
      </w:r>
      <w:r>
        <w:t>.</w:t>
      </w:r>
    </w:p>
    <w:p w:rsidR="000A59CA" w:rsidRDefault="000A59CA" w:rsidP="000A59CA">
      <w:pPr>
        <w:pStyle w:val="06Body"/>
        <w:spacing w:line="240" w:lineRule="auto"/>
        <w:ind w:left="0"/>
      </w:pPr>
      <w:r>
        <w:t>The music and how to use songs can be picked up in section 9 below. This section is, however, one which could be freestanding for a short piece of CPD in departments or omitted without missing the essential elements of developing listening skills. Using song is a good way of developing listening as well as intercultural understanding, so colleagues may want to share ways of using song and their favourite songs.</w:t>
      </w:r>
    </w:p>
    <w:p w:rsidR="00F4621E" w:rsidRPr="00ED012A" w:rsidRDefault="000A59CA" w:rsidP="000A59CA">
      <w:pPr>
        <w:pStyle w:val="06Body"/>
        <w:spacing w:line="240" w:lineRule="auto"/>
        <w:ind w:left="0"/>
        <w:rPr>
          <w:sz w:val="24"/>
          <w:szCs w:val="20"/>
        </w:rPr>
      </w:pPr>
      <w:r>
        <w:t>Sharing resources and ideas are always good use of CPD time, so feel free to discuss this with colleagues and try to ensure that time is given to writing up suggestions clearly so that colleagues can follow up any good songs / video clips and ideas for how to use song creatively for students’ enjoyment and achievement.</w:t>
      </w:r>
      <w:r w:rsidR="00ED012A">
        <w:rPr>
          <w:sz w:val="24"/>
          <w:szCs w:val="20"/>
        </w:rPr>
        <w:br/>
      </w:r>
    </w:p>
    <w:tbl>
      <w:tblPr>
        <w:tblW w:w="1441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2118"/>
        <w:gridCol w:w="3168"/>
        <w:gridCol w:w="1556"/>
        <w:gridCol w:w="2073"/>
        <w:gridCol w:w="4472"/>
      </w:tblGrid>
      <w:tr w:rsidR="00F4621E" w:rsidRPr="00ED012A" w:rsidTr="003564D6">
        <w:trPr>
          <w:tblHeader/>
          <w:jc w:val="center"/>
        </w:trPr>
        <w:tc>
          <w:tcPr>
            <w:tcW w:w="1032"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Section</w:t>
            </w:r>
          </w:p>
        </w:tc>
        <w:tc>
          <w:tcPr>
            <w:tcW w:w="2118"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Training Objectives</w:t>
            </w:r>
          </w:p>
        </w:tc>
        <w:tc>
          <w:tcPr>
            <w:tcW w:w="3168"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Activities</w:t>
            </w:r>
          </w:p>
        </w:tc>
        <w:tc>
          <w:tcPr>
            <w:tcW w:w="1556"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Suggested Timing</w:t>
            </w:r>
          </w:p>
        </w:tc>
        <w:tc>
          <w:tcPr>
            <w:tcW w:w="2073"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Resources</w:t>
            </w:r>
          </w:p>
        </w:tc>
        <w:tc>
          <w:tcPr>
            <w:tcW w:w="4472" w:type="dxa"/>
            <w:shd w:val="clear" w:color="auto" w:fill="BFBFBF"/>
          </w:tcPr>
          <w:p w:rsidR="00F4621E" w:rsidRPr="00B14027" w:rsidRDefault="00F4621E" w:rsidP="00B14027">
            <w:pPr>
              <w:spacing w:before="40" w:after="40" w:line="240" w:lineRule="auto"/>
              <w:rPr>
                <w:rFonts w:cs="Arial"/>
                <w:b/>
                <w:bCs/>
                <w:sz w:val="22"/>
                <w:szCs w:val="22"/>
              </w:rPr>
            </w:pPr>
            <w:r w:rsidRPr="00B14027">
              <w:rPr>
                <w:rFonts w:cs="Arial"/>
                <w:b/>
                <w:bCs/>
                <w:sz w:val="22"/>
                <w:szCs w:val="22"/>
              </w:rPr>
              <w:t>Notes</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t>1</w:t>
            </w:r>
          </w:p>
        </w:tc>
        <w:tc>
          <w:tcPr>
            <w:tcW w:w="2118" w:type="dxa"/>
          </w:tcPr>
          <w:p w:rsidR="00F4621E" w:rsidRPr="00B14027" w:rsidRDefault="00F4621E" w:rsidP="00B14027">
            <w:pPr>
              <w:spacing w:before="40" w:after="40" w:line="240" w:lineRule="auto"/>
              <w:rPr>
                <w:rFonts w:cs="Arial"/>
                <w:sz w:val="22"/>
                <w:szCs w:val="22"/>
              </w:rPr>
            </w:pPr>
            <w:r w:rsidRPr="00B14027">
              <w:rPr>
                <w:sz w:val="22"/>
                <w:szCs w:val="22"/>
              </w:rPr>
              <w:t>For teachers to reflect on their own existing good practice</w:t>
            </w:r>
          </w:p>
        </w:tc>
        <w:tc>
          <w:tcPr>
            <w:tcW w:w="3168" w:type="dxa"/>
          </w:tcPr>
          <w:p w:rsidR="00F4621E" w:rsidRPr="00B14027" w:rsidRDefault="00F4621E" w:rsidP="00B14027">
            <w:pPr>
              <w:spacing w:before="40" w:after="40" w:line="240" w:lineRule="auto"/>
              <w:rPr>
                <w:rFonts w:cs="Arial"/>
                <w:sz w:val="22"/>
                <w:szCs w:val="22"/>
              </w:rPr>
            </w:pPr>
            <w:r w:rsidRPr="00B14027">
              <w:rPr>
                <w:sz w:val="22"/>
                <w:szCs w:val="22"/>
              </w:rPr>
              <w:t>1.1 Set up the pre-course task</w:t>
            </w:r>
          </w:p>
        </w:tc>
        <w:tc>
          <w:tcPr>
            <w:tcW w:w="1556" w:type="dxa"/>
          </w:tcPr>
          <w:p w:rsidR="00F4621E" w:rsidRPr="00B14027" w:rsidRDefault="00F4621E" w:rsidP="00B14027">
            <w:pPr>
              <w:spacing w:before="40" w:after="40" w:line="240" w:lineRule="auto"/>
              <w:rPr>
                <w:rFonts w:cs="Arial"/>
                <w:sz w:val="22"/>
                <w:szCs w:val="22"/>
              </w:rPr>
            </w:pPr>
            <w:r w:rsidRPr="00B14027">
              <w:rPr>
                <w:sz w:val="22"/>
                <w:szCs w:val="22"/>
              </w:rPr>
              <w:t>At least 2 weeks before the course</w:t>
            </w:r>
          </w:p>
        </w:tc>
        <w:tc>
          <w:tcPr>
            <w:tcW w:w="2073" w:type="dxa"/>
          </w:tcPr>
          <w:p w:rsidR="00F4621E" w:rsidRPr="00B14027" w:rsidRDefault="00A72A62" w:rsidP="00B14027">
            <w:pPr>
              <w:pStyle w:val="BodyA"/>
              <w:spacing w:before="40" w:after="40"/>
              <w:rPr>
                <w:rFonts w:ascii="Arial" w:hAnsi="Arial"/>
                <w:color w:val="B34A22"/>
                <w:sz w:val="22"/>
                <w:szCs w:val="22"/>
              </w:rPr>
            </w:pPr>
            <w:hyperlink r:id="rId13" w:history="1">
              <w:r w:rsidR="003564D6" w:rsidRPr="00FE4362">
                <w:rPr>
                  <w:rStyle w:val="Hyperlink"/>
                  <w:rFonts w:ascii="Arial Bold" w:hAnsi="Arial Bold"/>
                  <w:sz w:val="22"/>
                  <w:szCs w:val="22"/>
                </w:rPr>
                <w:t xml:space="preserve">LM1 </w:t>
              </w:r>
              <w:r w:rsidR="00F4621E" w:rsidRPr="00FE4362">
                <w:rPr>
                  <w:rStyle w:val="Hyperlink"/>
                  <w:rFonts w:ascii="Arial Bold" w:hAnsi="Arial Bold"/>
                  <w:sz w:val="22"/>
                  <w:szCs w:val="22"/>
                </w:rPr>
                <w:t>Resource 3</w:t>
              </w:r>
            </w:hyperlink>
          </w:p>
          <w:p w:rsidR="00F4621E" w:rsidRPr="00B14027" w:rsidRDefault="00664C67" w:rsidP="00B14027">
            <w:pPr>
              <w:pStyle w:val="BodyA"/>
              <w:spacing w:before="40" w:after="40"/>
              <w:rPr>
                <w:rFonts w:ascii="Arial" w:hAnsi="Arial"/>
                <w:sz w:val="22"/>
                <w:szCs w:val="22"/>
              </w:rPr>
            </w:pPr>
            <w:r>
              <w:rPr>
                <w:rFonts w:ascii="Arial" w:hAnsi="Arial"/>
                <w:sz w:val="22"/>
                <w:szCs w:val="22"/>
              </w:rPr>
              <w:t>Pre-course t</w:t>
            </w:r>
            <w:r w:rsidR="00F4621E" w:rsidRPr="00B14027">
              <w:rPr>
                <w:rFonts w:ascii="Arial" w:hAnsi="Arial"/>
                <w:sz w:val="22"/>
                <w:szCs w:val="22"/>
              </w:rPr>
              <w:t>ask</w:t>
            </w:r>
          </w:p>
          <w:p w:rsidR="00F4621E" w:rsidRPr="00B14027" w:rsidRDefault="00F4621E" w:rsidP="00B14027">
            <w:pPr>
              <w:spacing w:before="40" w:after="40" w:line="240" w:lineRule="auto"/>
              <w:rPr>
                <w:rFonts w:cs="Arial"/>
                <w:color w:val="B34A22"/>
                <w:sz w:val="22"/>
                <w:szCs w:val="22"/>
              </w:rPr>
            </w:pPr>
          </w:p>
        </w:tc>
        <w:tc>
          <w:tcPr>
            <w:tcW w:w="4472" w:type="dxa"/>
          </w:tcPr>
          <w:p w:rsidR="00F4621E" w:rsidRPr="00B14027" w:rsidRDefault="00F4621E" w:rsidP="00B14027">
            <w:pPr>
              <w:pStyle w:val="BodyA"/>
              <w:spacing w:before="40" w:after="40"/>
              <w:rPr>
                <w:rFonts w:ascii="Arial" w:hAnsi="Arial" w:cs="Arial"/>
                <w:sz w:val="22"/>
                <w:szCs w:val="22"/>
              </w:rPr>
            </w:pPr>
            <w:r w:rsidRPr="00B14027">
              <w:rPr>
                <w:rFonts w:ascii="Arial" w:hAnsi="Arial"/>
                <w:sz w:val="22"/>
                <w:szCs w:val="22"/>
              </w:rPr>
              <w:t>Ensure that teachers attending receive this task at least 2 weeks before the session and are able to play their resource through internet / CD player / IWB etc. when they attend.</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t>2</w:t>
            </w:r>
          </w:p>
        </w:tc>
        <w:tc>
          <w:tcPr>
            <w:tcW w:w="2118" w:type="dxa"/>
          </w:tcPr>
          <w:p w:rsidR="00F4621E" w:rsidRPr="00B14027" w:rsidRDefault="00A26403" w:rsidP="00B14027">
            <w:pPr>
              <w:spacing w:before="40" w:after="40" w:line="240" w:lineRule="auto"/>
              <w:rPr>
                <w:rFonts w:cs="Arial"/>
                <w:sz w:val="22"/>
                <w:szCs w:val="22"/>
              </w:rPr>
            </w:pPr>
            <w:r w:rsidRPr="00B14027">
              <w:rPr>
                <w:sz w:val="22"/>
                <w:szCs w:val="22"/>
              </w:rPr>
              <w:t>To share current thinking across teachers and schools about developing listening skills</w:t>
            </w:r>
          </w:p>
        </w:tc>
        <w:tc>
          <w:tcPr>
            <w:tcW w:w="3168"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2.1 Starter questions.</w:t>
            </w:r>
          </w:p>
          <w:p w:rsidR="00A26403" w:rsidRDefault="00A26403" w:rsidP="00B14027">
            <w:pPr>
              <w:pStyle w:val="BodyA"/>
              <w:spacing w:before="40" w:after="40"/>
              <w:rPr>
                <w:rFonts w:ascii="Arial" w:hAnsi="Arial" w:cs="Arial"/>
                <w:sz w:val="22"/>
                <w:szCs w:val="22"/>
              </w:rPr>
            </w:pPr>
            <w:r w:rsidRPr="00B14027">
              <w:rPr>
                <w:rFonts w:ascii="Arial" w:hAnsi="Arial" w:cs="Arial"/>
                <w:sz w:val="22"/>
                <w:szCs w:val="22"/>
              </w:rPr>
              <w:t>Watch how the group is responding and try to make a mental note of any interesting discussion. You may want to use a horn / b</w:t>
            </w:r>
            <w:r w:rsidR="00B14027" w:rsidRPr="00B14027">
              <w:rPr>
                <w:rFonts w:ascii="Arial" w:hAnsi="Arial" w:cs="Arial"/>
                <w:sz w:val="22"/>
                <w:szCs w:val="22"/>
              </w:rPr>
              <w:t xml:space="preserve">ell to signal when </w:t>
            </w:r>
            <w:proofErr w:type="gramStart"/>
            <w:r w:rsidR="00B14027" w:rsidRPr="00B14027">
              <w:rPr>
                <w:rFonts w:ascii="Arial" w:hAnsi="Arial" w:cs="Arial"/>
                <w:sz w:val="22"/>
                <w:szCs w:val="22"/>
              </w:rPr>
              <w:t xml:space="preserve">staff </w:t>
            </w:r>
            <w:r w:rsidRPr="00B14027">
              <w:rPr>
                <w:rFonts w:ascii="Arial" w:hAnsi="Arial" w:cs="Arial"/>
                <w:sz w:val="22"/>
                <w:szCs w:val="22"/>
              </w:rPr>
              <w:t>move</w:t>
            </w:r>
            <w:proofErr w:type="gramEnd"/>
            <w:r w:rsidRPr="00B14027">
              <w:rPr>
                <w:rFonts w:ascii="Arial" w:hAnsi="Arial" w:cs="Arial"/>
                <w:sz w:val="22"/>
                <w:szCs w:val="22"/>
              </w:rPr>
              <w:t xml:space="preserve"> along the seats</w:t>
            </w:r>
            <w:r w:rsidR="00B14027" w:rsidRPr="00B14027">
              <w:rPr>
                <w:rFonts w:ascii="Arial" w:hAnsi="Arial" w:cs="Arial"/>
                <w:sz w:val="22"/>
                <w:szCs w:val="22"/>
              </w:rPr>
              <w:t xml:space="preserve"> on the row</w:t>
            </w:r>
            <w:r w:rsidRPr="00B14027">
              <w:rPr>
                <w:rFonts w:ascii="Arial" w:hAnsi="Arial" w:cs="Arial"/>
                <w:sz w:val="22"/>
                <w:szCs w:val="22"/>
              </w:rPr>
              <w:t>.</w:t>
            </w:r>
          </w:p>
          <w:p w:rsidR="004B7DCF" w:rsidRDefault="004B7DCF" w:rsidP="00B14027">
            <w:pPr>
              <w:pStyle w:val="BodyA"/>
              <w:spacing w:before="40" w:after="40"/>
              <w:rPr>
                <w:rFonts w:ascii="Arial" w:hAnsi="Arial" w:cs="Arial"/>
                <w:sz w:val="22"/>
                <w:szCs w:val="22"/>
              </w:rPr>
            </w:pPr>
          </w:p>
          <w:p w:rsidR="00A26403" w:rsidRPr="004B7DCF" w:rsidRDefault="004B7DCF" w:rsidP="00B14027">
            <w:pPr>
              <w:pStyle w:val="BodyA"/>
              <w:spacing w:before="40" w:after="40"/>
              <w:rPr>
                <w:rFonts w:ascii="Arial" w:hAnsi="Arial" w:cs="Arial"/>
                <w:color w:val="auto"/>
                <w:sz w:val="22"/>
                <w:szCs w:val="22"/>
              </w:rPr>
            </w:pPr>
            <w:r w:rsidRPr="00B14027">
              <w:rPr>
                <w:rFonts w:ascii="Arial" w:hAnsi="Arial" w:cs="Arial"/>
                <w:sz w:val="22"/>
                <w:szCs w:val="22"/>
              </w:rPr>
              <w:t xml:space="preserve">After the starter activity, share the HMI findings on </w:t>
            </w:r>
            <w:r w:rsidR="00664C67">
              <w:rPr>
                <w:rFonts w:ascii="Arial" w:hAnsi="Arial" w:cs="Arial"/>
                <w:b/>
                <w:color w:val="B34A22"/>
                <w:sz w:val="22"/>
                <w:szCs w:val="22"/>
              </w:rPr>
              <w:t>S</w:t>
            </w:r>
            <w:r w:rsidRPr="004B7DCF">
              <w:rPr>
                <w:rFonts w:ascii="Arial" w:hAnsi="Arial" w:cs="Arial"/>
                <w:b/>
                <w:color w:val="B34A22"/>
                <w:sz w:val="22"/>
                <w:szCs w:val="22"/>
              </w:rPr>
              <w:t xml:space="preserve">lide </w:t>
            </w:r>
            <w:r>
              <w:rPr>
                <w:rFonts w:ascii="Arial" w:hAnsi="Arial" w:cs="Arial"/>
                <w:b/>
                <w:color w:val="B34A22"/>
                <w:sz w:val="22"/>
                <w:szCs w:val="22"/>
              </w:rPr>
              <w:t>4</w:t>
            </w:r>
            <w:r w:rsidRPr="00B14027">
              <w:rPr>
                <w:rFonts w:ascii="Arial" w:hAnsi="Arial" w:cs="Arial"/>
                <w:sz w:val="22"/>
                <w:szCs w:val="22"/>
              </w:rPr>
              <w:t xml:space="preserve">, then shape discussion around the starter questions on </w:t>
            </w:r>
            <w:r w:rsidR="00664C67">
              <w:rPr>
                <w:rFonts w:ascii="Arial" w:hAnsi="Arial" w:cs="Arial"/>
                <w:b/>
                <w:color w:val="B34A22"/>
                <w:sz w:val="22"/>
                <w:szCs w:val="22"/>
              </w:rPr>
              <w:t>S</w:t>
            </w:r>
            <w:r w:rsidRPr="004B7DCF">
              <w:rPr>
                <w:rFonts w:ascii="Arial" w:hAnsi="Arial" w:cs="Arial"/>
                <w:b/>
                <w:color w:val="B34A22"/>
                <w:sz w:val="22"/>
                <w:szCs w:val="22"/>
              </w:rPr>
              <w:t xml:space="preserve">lide </w:t>
            </w:r>
            <w:r>
              <w:rPr>
                <w:rFonts w:ascii="Arial" w:hAnsi="Arial" w:cs="Arial"/>
                <w:b/>
                <w:color w:val="B34A22"/>
                <w:sz w:val="22"/>
                <w:szCs w:val="22"/>
              </w:rPr>
              <w:t>5</w:t>
            </w:r>
            <w:r w:rsidRPr="004B7DCF">
              <w:rPr>
                <w:rFonts w:ascii="Arial" w:hAnsi="Arial" w:cs="Arial"/>
                <w:color w:val="auto"/>
                <w:sz w:val="22"/>
                <w:szCs w:val="22"/>
              </w:rPr>
              <w:t>.</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2.2 Plenary discussion of above questions.</w:t>
            </w:r>
          </w:p>
          <w:p w:rsidR="00F4621E" w:rsidRPr="00B14027" w:rsidRDefault="00F4621E" w:rsidP="00B14027">
            <w:pPr>
              <w:spacing w:before="40" w:after="40" w:line="240" w:lineRule="auto"/>
              <w:rPr>
                <w:rFonts w:cs="Arial"/>
                <w:sz w:val="22"/>
                <w:szCs w:val="22"/>
              </w:rPr>
            </w:pPr>
          </w:p>
        </w:tc>
        <w:tc>
          <w:tcPr>
            <w:tcW w:w="1556" w:type="dxa"/>
          </w:tcPr>
          <w:p w:rsidR="00A26403" w:rsidRPr="00B14027" w:rsidRDefault="00B14027" w:rsidP="00B14027">
            <w:pPr>
              <w:pStyle w:val="BodyA"/>
              <w:spacing w:before="40" w:after="40"/>
              <w:rPr>
                <w:rFonts w:ascii="Arial" w:hAnsi="Arial" w:cs="Arial"/>
                <w:sz w:val="22"/>
                <w:szCs w:val="22"/>
              </w:rPr>
            </w:pPr>
            <w:r w:rsidRPr="00B14027">
              <w:rPr>
                <w:rFonts w:ascii="Arial" w:hAnsi="Arial" w:cs="Arial"/>
                <w:sz w:val="22"/>
                <w:szCs w:val="22"/>
              </w:rPr>
              <w:lastRenderedPageBreak/>
              <w:t>5–</w:t>
            </w:r>
            <w:r w:rsidR="00A26403" w:rsidRPr="00B14027">
              <w:rPr>
                <w:rFonts w:ascii="Arial" w:hAnsi="Arial" w:cs="Arial"/>
                <w:sz w:val="22"/>
                <w:szCs w:val="22"/>
              </w:rPr>
              <w:t>10 minutes, depending on the response</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4B7DCF" w:rsidRDefault="004B7DCF" w:rsidP="00B14027">
            <w:pPr>
              <w:spacing w:before="40" w:after="40" w:line="240" w:lineRule="auto"/>
              <w:rPr>
                <w:rFonts w:cs="Arial"/>
                <w:sz w:val="22"/>
                <w:szCs w:val="22"/>
              </w:rPr>
            </w:pPr>
          </w:p>
          <w:p w:rsidR="00F4621E" w:rsidRPr="00B14027" w:rsidRDefault="00A26403" w:rsidP="00B14027">
            <w:pPr>
              <w:spacing w:before="40" w:after="40" w:line="240" w:lineRule="auto"/>
              <w:rPr>
                <w:rFonts w:cs="Arial"/>
                <w:sz w:val="22"/>
                <w:szCs w:val="22"/>
              </w:rPr>
            </w:pPr>
            <w:r w:rsidRPr="00B14027">
              <w:rPr>
                <w:rFonts w:cs="Arial"/>
                <w:sz w:val="22"/>
                <w:szCs w:val="22"/>
              </w:rPr>
              <w:t xml:space="preserve">15 </w:t>
            </w:r>
            <w:proofErr w:type="spellStart"/>
            <w:r w:rsidRPr="00B14027">
              <w:rPr>
                <w:rFonts w:cs="Arial"/>
                <w:sz w:val="22"/>
                <w:szCs w:val="22"/>
              </w:rPr>
              <w:t>mins</w:t>
            </w:r>
            <w:proofErr w:type="spellEnd"/>
          </w:p>
        </w:tc>
        <w:tc>
          <w:tcPr>
            <w:tcW w:w="2073" w:type="dxa"/>
          </w:tcPr>
          <w:p w:rsidR="00A26403" w:rsidRPr="003564D6" w:rsidRDefault="00A72A62" w:rsidP="00B14027">
            <w:pPr>
              <w:pStyle w:val="BodyA"/>
              <w:spacing w:before="40" w:after="40"/>
              <w:rPr>
                <w:rFonts w:ascii="Arial" w:hAnsi="Arial" w:cs="Arial"/>
                <w:b/>
                <w:color w:val="B34A22"/>
                <w:sz w:val="22"/>
                <w:szCs w:val="22"/>
              </w:rPr>
            </w:pPr>
            <w:hyperlink r:id="rId14" w:history="1">
              <w:r w:rsidR="003564D6" w:rsidRPr="00FE4362">
                <w:rPr>
                  <w:rStyle w:val="Hyperlink"/>
                  <w:rFonts w:ascii="Arial" w:hAnsi="Arial" w:cs="Arial"/>
                  <w:b/>
                  <w:sz w:val="22"/>
                  <w:szCs w:val="22"/>
                </w:rPr>
                <w:t xml:space="preserve">LM1 </w:t>
              </w:r>
              <w:r w:rsidR="00A26403" w:rsidRPr="00FE4362">
                <w:rPr>
                  <w:rStyle w:val="Hyperlink"/>
                  <w:rFonts w:ascii="Arial" w:hAnsi="Arial" w:cs="Arial"/>
                  <w:b/>
                  <w:sz w:val="22"/>
                  <w:szCs w:val="22"/>
                </w:rPr>
                <w:t>Resource 4</w:t>
              </w:r>
            </w:hyperlink>
          </w:p>
          <w:p w:rsidR="00A26403" w:rsidRPr="00B14027" w:rsidRDefault="00B14027" w:rsidP="00B14027">
            <w:pPr>
              <w:pStyle w:val="BodyA"/>
              <w:spacing w:before="40" w:after="40"/>
              <w:rPr>
                <w:rFonts w:ascii="Arial" w:hAnsi="Arial" w:cs="Arial"/>
                <w:sz w:val="22"/>
                <w:szCs w:val="22"/>
              </w:rPr>
            </w:pPr>
            <w:r w:rsidRPr="00B14027">
              <w:rPr>
                <w:rFonts w:ascii="Arial" w:hAnsi="Arial" w:cs="Arial"/>
                <w:sz w:val="22"/>
                <w:szCs w:val="22"/>
              </w:rPr>
              <w:t xml:space="preserve">Starter: </w:t>
            </w:r>
            <w:r w:rsidR="00A26403" w:rsidRPr="00B14027">
              <w:rPr>
                <w:rFonts w:ascii="Arial" w:hAnsi="Arial" w:cs="Arial"/>
                <w:sz w:val="22"/>
                <w:szCs w:val="22"/>
              </w:rPr>
              <w:t>Speed dating</w:t>
            </w:r>
          </w:p>
          <w:p w:rsidR="00A26403" w:rsidRPr="00B14027" w:rsidRDefault="00A26403" w:rsidP="00B14027">
            <w:pPr>
              <w:pStyle w:val="BodyA"/>
              <w:spacing w:before="40" w:after="40"/>
              <w:rPr>
                <w:rFonts w:ascii="Arial" w:hAnsi="Arial" w:cs="Arial"/>
                <w:sz w:val="22"/>
                <w:szCs w:val="22"/>
              </w:rPr>
            </w:pPr>
          </w:p>
          <w:p w:rsidR="00A26403" w:rsidRPr="00B14027" w:rsidRDefault="00A72A62" w:rsidP="00B14027">
            <w:pPr>
              <w:pStyle w:val="BodyA"/>
              <w:spacing w:before="40" w:after="40"/>
              <w:rPr>
                <w:rFonts w:ascii="Arial" w:hAnsi="Arial" w:cs="Arial"/>
                <w:sz w:val="22"/>
                <w:szCs w:val="22"/>
              </w:rPr>
            </w:pPr>
            <w:hyperlink r:id="rId15" w:history="1">
              <w:r w:rsidR="00A26403" w:rsidRPr="00FE4362">
                <w:rPr>
                  <w:rStyle w:val="Hyperlink"/>
                  <w:rFonts w:ascii="Arial" w:hAnsi="Arial" w:cs="Arial"/>
                  <w:b/>
                  <w:sz w:val="22"/>
                  <w:szCs w:val="22"/>
                </w:rPr>
                <w:t>LM1 Resource 4</w:t>
              </w:r>
            </w:hyperlink>
            <w:r w:rsidR="00ED012A" w:rsidRPr="00B14027">
              <w:rPr>
                <w:rFonts w:ascii="Arial" w:hAnsi="Arial" w:cs="Arial"/>
                <w:sz w:val="22"/>
                <w:szCs w:val="22"/>
              </w:rPr>
              <w:br/>
            </w:r>
            <w:r w:rsidR="00A26403" w:rsidRPr="00B14027">
              <w:rPr>
                <w:rFonts w:ascii="Arial" w:hAnsi="Arial" w:cs="Arial"/>
                <w:sz w:val="22"/>
                <w:szCs w:val="22"/>
              </w:rPr>
              <w:t>Cut up the 6 cards in advance. (You may amend these to suit your audience</w:t>
            </w:r>
            <w:r w:rsidR="003564D6">
              <w:rPr>
                <w:rFonts w:ascii="Arial" w:hAnsi="Arial" w:cs="Arial"/>
                <w:sz w:val="22"/>
                <w:szCs w:val="22"/>
              </w:rPr>
              <w:t>.)</w:t>
            </w:r>
          </w:p>
          <w:p w:rsidR="006F4DD2" w:rsidRDefault="006F4DD2" w:rsidP="003564D6">
            <w:pPr>
              <w:spacing w:before="40" w:after="40" w:line="240" w:lineRule="auto"/>
              <w:rPr>
                <w:rFonts w:cs="Arial"/>
                <w:color w:val="B34A22"/>
                <w:sz w:val="22"/>
                <w:szCs w:val="22"/>
              </w:rPr>
            </w:pPr>
          </w:p>
          <w:p w:rsidR="004B7DCF" w:rsidRDefault="00A72A62" w:rsidP="003564D6">
            <w:pPr>
              <w:spacing w:before="40" w:after="40" w:line="240" w:lineRule="auto"/>
              <w:rPr>
                <w:rFonts w:cs="Arial"/>
                <w:b/>
                <w:color w:val="B34A22"/>
                <w:sz w:val="22"/>
                <w:szCs w:val="22"/>
              </w:rPr>
            </w:pPr>
            <w:hyperlink r:id="rId16" w:history="1">
              <w:r w:rsidR="004B7DCF" w:rsidRPr="004B7DCF">
                <w:rPr>
                  <w:rStyle w:val="Hyperlink"/>
                  <w:rFonts w:cs="Arial"/>
                  <w:b/>
                  <w:sz w:val="22"/>
                  <w:szCs w:val="22"/>
                </w:rPr>
                <w:t>LM1 Resource 2</w:t>
              </w:r>
            </w:hyperlink>
          </w:p>
          <w:p w:rsidR="00F4621E" w:rsidRPr="006F4DD2" w:rsidRDefault="003564D6" w:rsidP="003564D6">
            <w:pPr>
              <w:spacing w:before="40" w:after="40" w:line="240" w:lineRule="auto"/>
              <w:rPr>
                <w:rFonts w:cs="Arial"/>
                <w:b/>
                <w:bCs/>
                <w:color w:val="B34A22"/>
                <w:sz w:val="22"/>
                <w:szCs w:val="22"/>
              </w:rPr>
            </w:pPr>
            <w:r w:rsidRPr="006F4DD2">
              <w:rPr>
                <w:rFonts w:cs="Arial"/>
                <w:b/>
                <w:color w:val="B34A22"/>
                <w:sz w:val="22"/>
                <w:szCs w:val="22"/>
              </w:rPr>
              <w:t>S</w:t>
            </w:r>
            <w:r w:rsidR="00A26403" w:rsidRPr="006F4DD2">
              <w:rPr>
                <w:rFonts w:cs="Arial"/>
                <w:b/>
                <w:color w:val="B34A22"/>
                <w:sz w:val="22"/>
                <w:szCs w:val="22"/>
              </w:rPr>
              <w:t>lide</w:t>
            </w:r>
            <w:r w:rsidRPr="006F4DD2">
              <w:rPr>
                <w:rFonts w:cs="Arial"/>
                <w:b/>
                <w:color w:val="B34A22"/>
                <w:sz w:val="22"/>
                <w:szCs w:val="22"/>
              </w:rPr>
              <w:t>s</w:t>
            </w:r>
            <w:r w:rsidR="00E01495" w:rsidRPr="006F4DD2">
              <w:rPr>
                <w:rFonts w:cs="Arial"/>
                <w:b/>
                <w:color w:val="B34A22"/>
                <w:sz w:val="22"/>
                <w:szCs w:val="22"/>
              </w:rPr>
              <w:t xml:space="preserve"> 4 and 5</w:t>
            </w:r>
          </w:p>
        </w:tc>
        <w:tc>
          <w:tcPr>
            <w:tcW w:w="4472"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Show the</w:t>
            </w:r>
            <w:r w:rsidR="00B14027" w:rsidRPr="00B14027">
              <w:rPr>
                <w:rFonts w:ascii="Arial" w:hAnsi="Arial" w:cs="Arial"/>
                <w:sz w:val="22"/>
                <w:szCs w:val="22"/>
              </w:rPr>
              <w:t xml:space="preserve"> instructions on the </w:t>
            </w:r>
            <w:proofErr w:type="spellStart"/>
            <w:r w:rsidR="00B14027" w:rsidRPr="00B14027">
              <w:rPr>
                <w:rFonts w:ascii="Arial" w:hAnsi="Arial" w:cs="Arial"/>
                <w:sz w:val="22"/>
                <w:szCs w:val="22"/>
              </w:rPr>
              <w:t>Ppt</w:t>
            </w:r>
            <w:proofErr w:type="spellEnd"/>
            <w:r w:rsidR="00B14027" w:rsidRPr="00B14027">
              <w:rPr>
                <w:rFonts w:ascii="Arial" w:hAnsi="Arial" w:cs="Arial"/>
                <w:sz w:val="22"/>
                <w:szCs w:val="22"/>
              </w:rPr>
              <w:t xml:space="preserve"> slide and</w:t>
            </w:r>
            <w:r w:rsidRPr="00B14027">
              <w:rPr>
                <w:rFonts w:ascii="Arial" w:hAnsi="Arial" w:cs="Arial"/>
                <w:sz w:val="22"/>
                <w:szCs w:val="22"/>
              </w:rPr>
              <w:t xml:space="preserve"> either prepare the </w:t>
            </w:r>
            <w:r w:rsidR="00B14027" w:rsidRPr="00B14027">
              <w:rPr>
                <w:rFonts w:ascii="Arial" w:hAnsi="Arial" w:cs="Arial"/>
                <w:sz w:val="22"/>
                <w:szCs w:val="22"/>
              </w:rPr>
              <w:t>two</w:t>
            </w:r>
            <w:r w:rsidRPr="00B14027">
              <w:rPr>
                <w:rFonts w:ascii="Arial" w:hAnsi="Arial" w:cs="Arial"/>
                <w:sz w:val="22"/>
                <w:szCs w:val="22"/>
              </w:rPr>
              <w:t xml:space="preserve"> rows of chairs beforehand or ask teachers attending to do so.</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 xml:space="preserve">It may be useful to ask the teachers </w:t>
            </w:r>
            <w:r w:rsidRPr="00B14027">
              <w:rPr>
                <w:rFonts w:ascii="Arial" w:hAnsi="Arial" w:cs="Arial"/>
                <w:i/>
                <w:sz w:val="22"/>
                <w:szCs w:val="22"/>
              </w:rPr>
              <w:t>asking</w:t>
            </w:r>
            <w:r w:rsidRPr="00B14027">
              <w:rPr>
                <w:rFonts w:ascii="Arial" w:hAnsi="Arial" w:cs="Arial"/>
                <w:sz w:val="22"/>
                <w:szCs w:val="22"/>
              </w:rPr>
              <w:t xml:space="preserve"> the questions to jot down notes. They should be experts if they assimilate the different views. </w:t>
            </w:r>
            <w:r w:rsidR="00B14027" w:rsidRPr="00B14027">
              <w:rPr>
                <w:rFonts w:ascii="Arial" w:hAnsi="Arial" w:cs="Arial"/>
                <w:sz w:val="22"/>
                <w:szCs w:val="22"/>
              </w:rPr>
              <w:t>This helps keep discussion focu</w:t>
            </w:r>
            <w:r w:rsidRPr="00B14027">
              <w:rPr>
                <w:rFonts w:ascii="Arial" w:hAnsi="Arial" w:cs="Arial"/>
                <w:sz w:val="22"/>
                <w:szCs w:val="22"/>
              </w:rPr>
              <w:t>sed and prepares for the follow-up discussion on listening.</w:t>
            </w:r>
          </w:p>
          <w:p w:rsidR="00B14027" w:rsidRPr="00B14027" w:rsidRDefault="00B14027" w:rsidP="00B14027">
            <w:pPr>
              <w:pStyle w:val="BodyA"/>
              <w:spacing w:before="40" w:after="40"/>
              <w:rPr>
                <w:rFonts w:ascii="Arial" w:hAnsi="Arial" w:cs="Arial"/>
                <w:sz w:val="22"/>
                <w:szCs w:val="22"/>
              </w:rPr>
            </w:pPr>
          </w:p>
          <w:p w:rsidR="00F4621E" w:rsidRPr="00B14027" w:rsidRDefault="00A26403" w:rsidP="00B14027">
            <w:pPr>
              <w:spacing w:before="40" w:after="40" w:line="240" w:lineRule="auto"/>
              <w:rPr>
                <w:rFonts w:cs="Arial"/>
                <w:sz w:val="22"/>
                <w:szCs w:val="22"/>
              </w:rPr>
            </w:pPr>
            <w:r w:rsidRPr="00B14027">
              <w:rPr>
                <w:rFonts w:cs="Arial"/>
                <w:sz w:val="22"/>
                <w:szCs w:val="22"/>
              </w:rPr>
              <w:t>Discuss also how they found the task of listening to colleagues.</w:t>
            </w:r>
          </w:p>
        </w:tc>
      </w:tr>
      <w:tr w:rsidR="00F4621E" w:rsidRPr="00ED012A" w:rsidTr="003564D6">
        <w:trPr>
          <w:jc w:val="center"/>
        </w:trPr>
        <w:tc>
          <w:tcPr>
            <w:tcW w:w="1032" w:type="dxa"/>
          </w:tcPr>
          <w:p w:rsidR="00F4621E" w:rsidRPr="00B14027" w:rsidRDefault="00F4621E" w:rsidP="003564D6">
            <w:pPr>
              <w:spacing w:before="40" w:after="40" w:line="240" w:lineRule="auto"/>
              <w:rPr>
                <w:rFonts w:cs="Arial"/>
                <w:sz w:val="22"/>
                <w:szCs w:val="22"/>
              </w:rPr>
            </w:pPr>
            <w:r w:rsidRPr="00B14027">
              <w:rPr>
                <w:rFonts w:cs="Arial"/>
                <w:sz w:val="22"/>
                <w:szCs w:val="22"/>
              </w:rPr>
              <w:lastRenderedPageBreak/>
              <w:t>3</w:t>
            </w:r>
          </w:p>
          <w:p w:rsidR="00F4621E" w:rsidRPr="00B14027" w:rsidRDefault="00F4621E" w:rsidP="003564D6">
            <w:pPr>
              <w:spacing w:before="40" w:after="40" w:line="240" w:lineRule="auto"/>
              <w:rPr>
                <w:rFonts w:cs="Arial"/>
                <w:sz w:val="22"/>
                <w:szCs w:val="22"/>
              </w:rPr>
            </w:pPr>
          </w:p>
        </w:tc>
        <w:tc>
          <w:tcPr>
            <w:tcW w:w="2118" w:type="dxa"/>
          </w:tcPr>
          <w:p w:rsidR="00F4621E" w:rsidRPr="00B14027" w:rsidRDefault="00A26403" w:rsidP="003564D6">
            <w:pPr>
              <w:spacing w:before="40" w:after="40" w:line="240" w:lineRule="auto"/>
              <w:rPr>
                <w:rFonts w:cs="Arial"/>
                <w:sz w:val="22"/>
                <w:szCs w:val="22"/>
              </w:rPr>
            </w:pPr>
            <w:r w:rsidRPr="00B14027">
              <w:rPr>
                <w:sz w:val="22"/>
                <w:szCs w:val="22"/>
              </w:rPr>
              <w:t>To explain the objectives for the session</w:t>
            </w:r>
          </w:p>
        </w:tc>
        <w:tc>
          <w:tcPr>
            <w:tcW w:w="3168" w:type="dxa"/>
          </w:tcPr>
          <w:p w:rsidR="00F4621E" w:rsidRPr="00B14027" w:rsidRDefault="00A26403" w:rsidP="00B14027">
            <w:pPr>
              <w:spacing w:before="40" w:after="40" w:line="240" w:lineRule="auto"/>
              <w:rPr>
                <w:rFonts w:cs="Arial"/>
                <w:sz w:val="22"/>
                <w:szCs w:val="22"/>
              </w:rPr>
            </w:pPr>
            <w:r w:rsidRPr="00B14027">
              <w:rPr>
                <w:rFonts w:cs="Arial"/>
                <w:sz w:val="22"/>
                <w:szCs w:val="22"/>
              </w:rPr>
              <w:t>3.1 Objectives for the learning materials.</w:t>
            </w:r>
          </w:p>
        </w:tc>
        <w:tc>
          <w:tcPr>
            <w:tcW w:w="1556" w:type="dxa"/>
          </w:tcPr>
          <w:p w:rsidR="00F4621E" w:rsidRPr="00B14027" w:rsidRDefault="00A26403" w:rsidP="00B14027">
            <w:pPr>
              <w:spacing w:before="40" w:after="40" w:line="240" w:lineRule="auto"/>
              <w:rPr>
                <w:rFonts w:cs="Arial"/>
                <w:sz w:val="22"/>
                <w:szCs w:val="22"/>
              </w:rPr>
            </w:pPr>
            <w:r w:rsidRPr="00B14027">
              <w:rPr>
                <w:rFonts w:cs="Arial"/>
                <w:sz w:val="22"/>
                <w:szCs w:val="22"/>
              </w:rPr>
              <w:t xml:space="preserve">5 </w:t>
            </w:r>
            <w:proofErr w:type="spellStart"/>
            <w:r w:rsidRPr="00B14027">
              <w:rPr>
                <w:rFonts w:cs="Arial"/>
                <w:sz w:val="22"/>
                <w:szCs w:val="22"/>
              </w:rPr>
              <w:t>mins</w:t>
            </w:r>
            <w:proofErr w:type="spellEnd"/>
          </w:p>
        </w:tc>
        <w:tc>
          <w:tcPr>
            <w:tcW w:w="2073" w:type="dxa"/>
          </w:tcPr>
          <w:p w:rsidR="00F4621E" w:rsidRPr="006F4DD2" w:rsidRDefault="00B14027" w:rsidP="00B14027">
            <w:pPr>
              <w:spacing w:before="40" w:after="40" w:line="240" w:lineRule="auto"/>
              <w:rPr>
                <w:rFonts w:cs="Arial"/>
                <w:b/>
                <w:bCs/>
                <w:color w:val="B34A22"/>
                <w:sz w:val="22"/>
                <w:szCs w:val="22"/>
              </w:rPr>
            </w:pPr>
            <w:r w:rsidRPr="006F4DD2">
              <w:rPr>
                <w:rFonts w:cs="Arial"/>
                <w:b/>
                <w:color w:val="B34A22"/>
                <w:sz w:val="22"/>
                <w:szCs w:val="22"/>
              </w:rPr>
              <w:t>PowerPoint</w:t>
            </w:r>
            <w:r w:rsidR="00E01495" w:rsidRPr="006F4DD2">
              <w:rPr>
                <w:rFonts w:cs="Arial"/>
                <w:b/>
                <w:color w:val="B34A22"/>
                <w:sz w:val="22"/>
                <w:szCs w:val="22"/>
              </w:rPr>
              <w:t xml:space="preserve"> Slide 6</w:t>
            </w:r>
          </w:p>
        </w:tc>
        <w:tc>
          <w:tcPr>
            <w:tcW w:w="4472"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 xml:space="preserve">Some of </w:t>
            </w:r>
            <w:r w:rsidR="00E01495">
              <w:rPr>
                <w:rFonts w:ascii="Arial" w:hAnsi="Arial" w:cs="Arial"/>
                <w:sz w:val="22"/>
                <w:szCs w:val="22"/>
              </w:rPr>
              <w:t>the objectives have already</w:t>
            </w:r>
            <w:r w:rsidRPr="00B14027">
              <w:rPr>
                <w:rFonts w:ascii="Arial" w:hAnsi="Arial" w:cs="Arial"/>
                <w:sz w:val="22"/>
                <w:szCs w:val="22"/>
              </w:rPr>
              <w:t xml:space="preserve"> been aired in the starter activity and mini-plenary. </w:t>
            </w:r>
          </w:p>
          <w:p w:rsidR="00F4621E" w:rsidRPr="00B14027" w:rsidRDefault="003564D6" w:rsidP="00B14027">
            <w:pPr>
              <w:spacing w:before="40" w:after="40" w:line="240" w:lineRule="auto"/>
              <w:rPr>
                <w:rFonts w:cs="Arial"/>
                <w:sz w:val="22"/>
                <w:szCs w:val="22"/>
              </w:rPr>
            </w:pPr>
            <w:r>
              <w:rPr>
                <w:rFonts w:cs="Arial"/>
                <w:sz w:val="22"/>
                <w:szCs w:val="22"/>
              </w:rPr>
              <w:t>The n</w:t>
            </w:r>
            <w:r w:rsidR="00A26403" w:rsidRPr="00B14027">
              <w:rPr>
                <w:rFonts w:cs="Arial"/>
                <w:sz w:val="22"/>
                <w:szCs w:val="22"/>
              </w:rPr>
              <w:t>ext part of the session looks at listening materials and their sources (inputs) and how best to develop listening skills through variety of activities (outcomes).</w:t>
            </w:r>
          </w:p>
        </w:tc>
      </w:tr>
      <w:tr w:rsidR="00F4621E" w:rsidRPr="00ED012A" w:rsidTr="003564D6">
        <w:trPr>
          <w:jc w:val="center"/>
        </w:trPr>
        <w:tc>
          <w:tcPr>
            <w:tcW w:w="1032" w:type="dxa"/>
          </w:tcPr>
          <w:p w:rsidR="00F4621E" w:rsidRPr="00B14027" w:rsidRDefault="00F4621E" w:rsidP="003564D6">
            <w:pPr>
              <w:spacing w:before="40" w:after="40" w:line="240" w:lineRule="auto"/>
              <w:rPr>
                <w:rFonts w:cs="Arial"/>
                <w:sz w:val="22"/>
                <w:szCs w:val="22"/>
              </w:rPr>
            </w:pPr>
            <w:r w:rsidRPr="00B14027">
              <w:rPr>
                <w:rFonts w:cs="Arial"/>
                <w:sz w:val="22"/>
                <w:szCs w:val="22"/>
              </w:rPr>
              <w:t>4</w:t>
            </w:r>
          </w:p>
        </w:tc>
        <w:tc>
          <w:tcPr>
            <w:tcW w:w="2118" w:type="dxa"/>
          </w:tcPr>
          <w:p w:rsidR="00F4621E" w:rsidRPr="00B14027" w:rsidRDefault="00A26403" w:rsidP="003564D6">
            <w:pPr>
              <w:spacing w:before="40" w:after="40" w:line="240" w:lineRule="auto"/>
              <w:rPr>
                <w:rFonts w:cs="Arial"/>
                <w:sz w:val="22"/>
                <w:szCs w:val="22"/>
              </w:rPr>
            </w:pPr>
            <w:r w:rsidRPr="00B14027">
              <w:rPr>
                <w:sz w:val="22"/>
                <w:szCs w:val="22"/>
              </w:rPr>
              <w:t>To share resources (their provenance and exploitation in lessons) amongst the group</w:t>
            </w:r>
          </w:p>
        </w:tc>
        <w:tc>
          <w:tcPr>
            <w:tcW w:w="3168"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4.1 Delegates work in smaller groups (e.g. 2 tables of 4 or 5 teachers) explaining where their own resources come from and how they’re used.</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ED012A" w:rsidRPr="00B14027" w:rsidRDefault="00ED012A" w:rsidP="00B14027">
            <w:pPr>
              <w:spacing w:before="40" w:after="40" w:line="240" w:lineRule="auto"/>
              <w:rPr>
                <w:rFonts w:cs="Arial"/>
                <w:sz w:val="22"/>
                <w:szCs w:val="22"/>
              </w:rPr>
            </w:pPr>
          </w:p>
          <w:p w:rsidR="00F4621E" w:rsidRPr="00B14027" w:rsidRDefault="00A26403" w:rsidP="00B14027">
            <w:pPr>
              <w:spacing w:before="40" w:after="40" w:line="240" w:lineRule="auto"/>
              <w:rPr>
                <w:rFonts w:cs="Arial"/>
                <w:sz w:val="22"/>
                <w:szCs w:val="22"/>
                <w:lang w:val="en-US"/>
              </w:rPr>
            </w:pPr>
            <w:r w:rsidRPr="00B14027">
              <w:rPr>
                <w:rFonts w:cs="Arial"/>
                <w:sz w:val="22"/>
                <w:szCs w:val="22"/>
              </w:rPr>
              <w:t>4.2 Ask for brief feedback from the tables.</w:t>
            </w:r>
          </w:p>
        </w:tc>
        <w:tc>
          <w:tcPr>
            <w:tcW w:w="1556"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15 minutes</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p>
          <w:p w:rsidR="00F4621E" w:rsidRPr="00B14027" w:rsidRDefault="00A26403" w:rsidP="00B14027">
            <w:pPr>
              <w:spacing w:before="40" w:after="40" w:line="240" w:lineRule="auto"/>
              <w:rPr>
                <w:rFonts w:cs="Arial"/>
                <w:sz w:val="22"/>
                <w:szCs w:val="22"/>
              </w:rPr>
            </w:pPr>
            <w:r w:rsidRPr="00B14027">
              <w:rPr>
                <w:rFonts w:cs="Arial"/>
                <w:sz w:val="22"/>
                <w:szCs w:val="22"/>
              </w:rPr>
              <w:t xml:space="preserve">15 </w:t>
            </w:r>
            <w:proofErr w:type="spellStart"/>
            <w:r w:rsidRPr="00B14027">
              <w:rPr>
                <w:rFonts w:cs="Arial"/>
                <w:sz w:val="22"/>
                <w:szCs w:val="22"/>
              </w:rPr>
              <w:t>mins</w:t>
            </w:r>
            <w:proofErr w:type="spellEnd"/>
          </w:p>
        </w:tc>
        <w:tc>
          <w:tcPr>
            <w:tcW w:w="2073"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Teachers’ own resources.</w:t>
            </w:r>
          </w:p>
          <w:p w:rsidR="00A26403" w:rsidRPr="00B14027" w:rsidRDefault="00A26403" w:rsidP="00B14027">
            <w:pPr>
              <w:pStyle w:val="BodyA"/>
              <w:spacing w:before="40" w:after="40"/>
              <w:rPr>
                <w:rFonts w:ascii="Arial" w:hAnsi="Arial" w:cs="Arial"/>
                <w:sz w:val="22"/>
                <w:szCs w:val="22"/>
              </w:rPr>
            </w:pPr>
          </w:p>
          <w:p w:rsidR="00F4621E" w:rsidRPr="00B14027" w:rsidRDefault="00B14027" w:rsidP="00B14027">
            <w:pPr>
              <w:spacing w:before="40" w:after="40" w:line="240" w:lineRule="auto"/>
              <w:rPr>
                <w:rFonts w:cs="Arial"/>
                <w:b/>
                <w:bCs/>
                <w:color w:val="B34A22"/>
                <w:sz w:val="22"/>
                <w:szCs w:val="22"/>
              </w:rPr>
            </w:pPr>
            <w:r w:rsidRPr="006F4DD2">
              <w:rPr>
                <w:rFonts w:cs="Arial"/>
                <w:b/>
                <w:color w:val="B34A22"/>
                <w:sz w:val="22"/>
                <w:szCs w:val="22"/>
              </w:rPr>
              <w:t>PowerPoint</w:t>
            </w:r>
            <w:r w:rsidR="00E01495" w:rsidRPr="006F4DD2">
              <w:rPr>
                <w:rFonts w:cs="Arial"/>
                <w:b/>
                <w:color w:val="B34A22"/>
                <w:sz w:val="22"/>
                <w:szCs w:val="22"/>
              </w:rPr>
              <w:t xml:space="preserve"> Slide 7</w:t>
            </w:r>
            <w:r w:rsidR="00A26403" w:rsidRPr="00B14027">
              <w:rPr>
                <w:rFonts w:cs="Arial"/>
                <w:sz w:val="22"/>
                <w:szCs w:val="22"/>
              </w:rPr>
              <w:t xml:space="preserve"> may be used if it’s helpful to have as a reminder to shape discussion.</w:t>
            </w:r>
          </w:p>
        </w:tc>
        <w:tc>
          <w:tcPr>
            <w:tcW w:w="4472" w:type="dxa"/>
          </w:tcPr>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You may need to make CD players / MP3 player docking stations etc. available.</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Split group down to make more intimate, less intimidating group discussion.</w:t>
            </w:r>
          </w:p>
          <w:p w:rsidR="00A26403" w:rsidRPr="00B14027" w:rsidRDefault="00A26403" w:rsidP="00B14027">
            <w:pPr>
              <w:pStyle w:val="BodyA"/>
              <w:spacing w:before="40" w:after="40"/>
              <w:rPr>
                <w:rFonts w:ascii="Arial" w:hAnsi="Arial" w:cs="Arial"/>
                <w:sz w:val="22"/>
                <w:szCs w:val="22"/>
              </w:rPr>
            </w:pPr>
          </w:p>
          <w:p w:rsidR="00A26403" w:rsidRPr="00B14027" w:rsidRDefault="00A26403" w:rsidP="00B14027">
            <w:pPr>
              <w:pStyle w:val="BodyA"/>
              <w:spacing w:before="40" w:after="40"/>
              <w:rPr>
                <w:rFonts w:ascii="Arial" w:hAnsi="Arial" w:cs="Arial"/>
                <w:sz w:val="22"/>
                <w:szCs w:val="22"/>
              </w:rPr>
            </w:pPr>
            <w:r w:rsidRPr="00B14027">
              <w:rPr>
                <w:rFonts w:ascii="Arial" w:hAnsi="Arial" w:cs="Arial"/>
                <w:sz w:val="22"/>
                <w:szCs w:val="22"/>
              </w:rPr>
              <w:t>Explain beforehand that teachers will need to summarise for a mini-plenary afterwards. They should give brief feedback on somebody else’s resource from their group.</w:t>
            </w:r>
          </w:p>
          <w:p w:rsidR="00A26403" w:rsidRPr="00B14027" w:rsidRDefault="00A26403" w:rsidP="00B14027">
            <w:pPr>
              <w:pStyle w:val="BodyA"/>
              <w:spacing w:before="40" w:after="40"/>
              <w:rPr>
                <w:rFonts w:ascii="Arial" w:hAnsi="Arial" w:cs="Arial"/>
                <w:sz w:val="22"/>
                <w:szCs w:val="22"/>
              </w:rPr>
            </w:pPr>
          </w:p>
          <w:p w:rsidR="00F4621E" w:rsidRPr="00B14027" w:rsidRDefault="003564D6" w:rsidP="00B14027">
            <w:pPr>
              <w:pStyle w:val="BodyA"/>
              <w:spacing w:before="40" w:after="40"/>
              <w:rPr>
                <w:rFonts w:ascii="Arial" w:hAnsi="Arial" w:cs="Arial"/>
                <w:sz w:val="22"/>
                <w:szCs w:val="22"/>
              </w:rPr>
            </w:pPr>
            <w:r>
              <w:rPr>
                <w:rFonts w:ascii="Arial" w:hAnsi="Arial" w:cs="Arial"/>
                <w:sz w:val="22"/>
                <w:szCs w:val="22"/>
              </w:rPr>
              <w:t>This should speed up feedback and</w:t>
            </w:r>
            <w:r w:rsidR="00A26403" w:rsidRPr="00B14027">
              <w:rPr>
                <w:rFonts w:ascii="Arial" w:hAnsi="Arial" w:cs="Arial"/>
                <w:sz w:val="22"/>
                <w:szCs w:val="22"/>
              </w:rPr>
              <w:t xml:space="preserve"> allow them to feel more secure.</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t>5</w:t>
            </w:r>
          </w:p>
        </w:tc>
        <w:tc>
          <w:tcPr>
            <w:tcW w:w="2118" w:type="dxa"/>
          </w:tcPr>
          <w:p w:rsidR="00F4621E" w:rsidRPr="00B14027" w:rsidRDefault="008403F1" w:rsidP="00B14027">
            <w:pPr>
              <w:spacing w:before="40" w:after="40" w:line="240" w:lineRule="auto"/>
              <w:rPr>
                <w:rFonts w:cs="Arial"/>
                <w:sz w:val="22"/>
                <w:szCs w:val="22"/>
              </w:rPr>
            </w:pPr>
            <w:r w:rsidRPr="00B14027">
              <w:rPr>
                <w:rFonts w:cs="Arial"/>
                <w:sz w:val="22"/>
                <w:szCs w:val="22"/>
              </w:rPr>
              <w:t>To explore different aspects of sourcing different listening materials and how to use them</w:t>
            </w:r>
          </w:p>
        </w:tc>
        <w:tc>
          <w:tcPr>
            <w:tcW w:w="3168" w:type="dxa"/>
          </w:tcPr>
          <w:p w:rsidR="00F4621E" w:rsidRPr="00B14027" w:rsidRDefault="008403F1" w:rsidP="00B14027">
            <w:pPr>
              <w:spacing w:before="40" w:after="40" w:line="240" w:lineRule="auto"/>
              <w:rPr>
                <w:rFonts w:cs="Arial"/>
                <w:sz w:val="22"/>
                <w:szCs w:val="22"/>
              </w:rPr>
            </w:pPr>
            <w:r w:rsidRPr="00B14027">
              <w:rPr>
                <w:rFonts w:cs="Arial"/>
                <w:sz w:val="22"/>
                <w:szCs w:val="22"/>
              </w:rPr>
              <w:t xml:space="preserve">5.1 Simply show the slide and muse with the group about whether the ideas from their discussion covered the ones on the slide and whether any </w:t>
            </w:r>
            <w:r w:rsidRPr="00B14027">
              <w:rPr>
                <w:rFonts w:cs="Arial"/>
                <w:sz w:val="22"/>
                <w:szCs w:val="22"/>
              </w:rPr>
              <w:lastRenderedPageBreak/>
              <w:t>of the ideas could be useful.</w:t>
            </w:r>
          </w:p>
        </w:tc>
        <w:tc>
          <w:tcPr>
            <w:tcW w:w="1556" w:type="dxa"/>
          </w:tcPr>
          <w:p w:rsidR="008403F1" w:rsidRPr="00B14027" w:rsidRDefault="008403F1" w:rsidP="00B14027">
            <w:pPr>
              <w:pStyle w:val="BodyA"/>
              <w:spacing w:before="40" w:after="40"/>
              <w:rPr>
                <w:rFonts w:ascii="Arial" w:hAnsi="Arial" w:cs="Arial"/>
                <w:sz w:val="22"/>
                <w:szCs w:val="22"/>
              </w:rPr>
            </w:pPr>
            <w:r w:rsidRPr="00B14027">
              <w:rPr>
                <w:rFonts w:ascii="Arial" w:hAnsi="Arial" w:cs="Arial"/>
                <w:sz w:val="22"/>
                <w:szCs w:val="22"/>
              </w:rPr>
              <w:lastRenderedPageBreak/>
              <w:t xml:space="preserve">Very flexible, depending on the session length and the value of </w:t>
            </w:r>
            <w:r w:rsidRPr="00B14027">
              <w:rPr>
                <w:rFonts w:ascii="Arial" w:hAnsi="Arial" w:cs="Arial"/>
                <w:sz w:val="22"/>
                <w:szCs w:val="22"/>
              </w:rPr>
              <w:lastRenderedPageBreak/>
              <w:t xml:space="preserve">the discussion. </w:t>
            </w:r>
          </w:p>
          <w:p w:rsidR="008403F1" w:rsidRPr="00B14027" w:rsidRDefault="008403F1" w:rsidP="00B14027">
            <w:pPr>
              <w:pStyle w:val="BodyA"/>
              <w:spacing w:before="40" w:after="40"/>
              <w:rPr>
                <w:rFonts w:ascii="Arial" w:hAnsi="Arial" w:cs="Arial"/>
                <w:sz w:val="22"/>
                <w:szCs w:val="22"/>
              </w:rPr>
            </w:pPr>
          </w:p>
          <w:p w:rsidR="00F4621E" w:rsidRPr="00B14027" w:rsidRDefault="003564D6" w:rsidP="003564D6">
            <w:pPr>
              <w:pStyle w:val="BodyA"/>
              <w:spacing w:before="40" w:after="40"/>
              <w:rPr>
                <w:rFonts w:ascii="Arial" w:hAnsi="Arial" w:cs="Arial"/>
                <w:sz w:val="22"/>
                <w:szCs w:val="22"/>
              </w:rPr>
            </w:pPr>
            <w:r>
              <w:rPr>
                <w:rFonts w:ascii="Arial" w:hAnsi="Arial" w:cs="Arial"/>
                <w:sz w:val="22"/>
                <w:szCs w:val="22"/>
              </w:rPr>
              <w:t>5–</w:t>
            </w:r>
            <w:r w:rsidR="008403F1" w:rsidRPr="00B14027">
              <w:rPr>
                <w:rFonts w:ascii="Arial" w:hAnsi="Arial" w:cs="Arial"/>
                <w:sz w:val="22"/>
                <w:szCs w:val="22"/>
              </w:rPr>
              <w:t xml:space="preserve">20 </w:t>
            </w:r>
            <w:proofErr w:type="spellStart"/>
            <w:r w:rsidR="008403F1" w:rsidRPr="00B14027">
              <w:rPr>
                <w:rFonts w:ascii="Arial" w:hAnsi="Arial" w:cs="Arial"/>
                <w:sz w:val="22"/>
                <w:szCs w:val="22"/>
              </w:rPr>
              <w:t>mins</w:t>
            </w:r>
            <w:proofErr w:type="spellEnd"/>
          </w:p>
        </w:tc>
        <w:tc>
          <w:tcPr>
            <w:tcW w:w="2073" w:type="dxa"/>
          </w:tcPr>
          <w:p w:rsidR="00F4621E" w:rsidRPr="006F4DD2" w:rsidRDefault="00B14027" w:rsidP="00B14027">
            <w:pPr>
              <w:spacing w:before="40" w:after="40" w:line="240" w:lineRule="auto"/>
              <w:rPr>
                <w:rFonts w:cs="Arial"/>
                <w:b/>
                <w:bCs/>
                <w:color w:val="B34A22"/>
                <w:sz w:val="22"/>
                <w:szCs w:val="22"/>
              </w:rPr>
            </w:pPr>
            <w:r w:rsidRPr="006F4DD2">
              <w:rPr>
                <w:rFonts w:cs="Arial"/>
                <w:b/>
                <w:color w:val="B34A22"/>
                <w:sz w:val="22"/>
                <w:szCs w:val="22"/>
              </w:rPr>
              <w:lastRenderedPageBreak/>
              <w:t>PowerPoint</w:t>
            </w:r>
            <w:r w:rsidR="00E01495" w:rsidRPr="006F4DD2">
              <w:rPr>
                <w:rFonts w:cs="Arial"/>
                <w:b/>
                <w:color w:val="B34A22"/>
                <w:sz w:val="22"/>
                <w:szCs w:val="22"/>
              </w:rPr>
              <w:t xml:space="preserve"> Slide 8</w:t>
            </w:r>
          </w:p>
        </w:tc>
        <w:tc>
          <w:tcPr>
            <w:tcW w:w="4472" w:type="dxa"/>
          </w:tcPr>
          <w:p w:rsidR="008403F1" w:rsidRPr="00B14027" w:rsidRDefault="008403F1" w:rsidP="00B14027">
            <w:pPr>
              <w:pStyle w:val="BodyA"/>
              <w:spacing w:before="40" w:after="40"/>
              <w:rPr>
                <w:rFonts w:ascii="Arial" w:hAnsi="Arial" w:cs="Arial"/>
                <w:sz w:val="22"/>
                <w:szCs w:val="22"/>
              </w:rPr>
            </w:pPr>
            <w:r w:rsidRPr="00B14027">
              <w:rPr>
                <w:rFonts w:ascii="Arial" w:hAnsi="Arial" w:cs="Arial"/>
                <w:sz w:val="22"/>
                <w:szCs w:val="22"/>
              </w:rPr>
              <w:t>Seek exploration and agreement about the need to vary both sources and the outcomes. Write up any good sources for listening materials / ideas for exploiting listening materials.</w:t>
            </w:r>
          </w:p>
          <w:p w:rsidR="008403F1" w:rsidRPr="00B14027" w:rsidRDefault="008403F1" w:rsidP="00B14027">
            <w:pPr>
              <w:pStyle w:val="BodyA"/>
              <w:spacing w:before="40" w:after="40"/>
              <w:rPr>
                <w:rFonts w:ascii="Arial" w:hAnsi="Arial" w:cs="Arial"/>
                <w:sz w:val="22"/>
                <w:szCs w:val="22"/>
              </w:rPr>
            </w:pPr>
          </w:p>
          <w:p w:rsidR="00F4621E" w:rsidRPr="00B14027" w:rsidRDefault="008403F1" w:rsidP="00B14027">
            <w:pPr>
              <w:spacing w:before="40" w:after="40" w:line="240" w:lineRule="auto"/>
              <w:rPr>
                <w:rFonts w:cs="Arial"/>
                <w:sz w:val="22"/>
                <w:szCs w:val="22"/>
              </w:rPr>
            </w:pPr>
            <w:r w:rsidRPr="00B14027">
              <w:rPr>
                <w:rFonts w:cs="Arial"/>
                <w:sz w:val="22"/>
                <w:szCs w:val="22"/>
              </w:rPr>
              <w:t>Remember students often dislike true / false / multi-choice and view them as ‘tests’.</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lastRenderedPageBreak/>
              <w:t>6</w:t>
            </w:r>
          </w:p>
        </w:tc>
        <w:tc>
          <w:tcPr>
            <w:tcW w:w="2118" w:type="dxa"/>
          </w:tcPr>
          <w:p w:rsidR="00F4621E" w:rsidRPr="00B14027" w:rsidRDefault="004E49A6" w:rsidP="00B14027">
            <w:pPr>
              <w:spacing w:before="40" w:after="40" w:line="240" w:lineRule="auto"/>
              <w:rPr>
                <w:rFonts w:cs="Arial"/>
                <w:sz w:val="22"/>
                <w:szCs w:val="22"/>
              </w:rPr>
            </w:pPr>
            <w:r w:rsidRPr="00B14027">
              <w:rPr>
                <w:rFonts w:cs="Arial"/>
                <w:sz w:val="22"/>
                <w:szCs w:val="22"/>
              </w:rPr>
              <w:t>To understand the explicit skills involved in listening and that listening skills can and should be taught to learners</w:t>
            </w:r>
          </w:p>
        </w:tc>
        <w:tc>
          <w:tcPr>
            <w:tcW w:w="3168" w:type="dxa"/>
          </w:tcPr>
          <w:p w:rsidR="004E49A6" w:rsidRPr="00B14027" w:rsidRDefault="006F4DD2" w:rsidP="00B14027">
            <w:pPr>
              <w:pStyle w:val="BodyA"/>
              <w:spacing w:before="40" w:after="40"/>
              <w:rPr>
                <w:rFonts w:ascii="Arial" w:hAnsi="Arial" w:cs="Arial"/>
                <w:sz w:val="22"/>
                <w:szCs w:val="22"/>
              </w:rPr>
            </w:pPr>
            <w:r>
              <w:rPr>
                <w:rFonts w:ascii="Arial" w:hAnsi="Arial" w:cs="Arial"/>
                <w:sz w:val="22"/>
                <w:szCs w:val="22"/>
              </w:rPr>
              <w:t xml:space="preserve">6.1 Show the </w:t>
            </w:r>
            <w:r w:rsidR="00664C67">
              <w:rPr>
                <w:rFonts w:ascii="Arial" w:hAnsi="Arial" w:cs="Arial"/>
                <w:b/>
                <w:color w:val="B34A22"/>
                <w:sz w:val="22"/>
                <w:szCs w:val="22"/>
              </w:rPr>
              <w:t>S</w:t>
            </w:r>
            <w:r w:rsidR="00E01495" w:rsidRPr="006F4DD2">
              <w:rPr>
                <w:rFonts w:ascii="Arial" w:hAnsi="Arial" w:cs="Arial"/>
                <w:b/>
                <w:color w:val="B34A22"/>
                <w:sz w:val="22"/>
                <w:szCs w:val="22"/>
              </w:rPr>
              <w:t>lide 9</w:t>
            </w:r>
            <w:r w:rsidR="004E49A6" w:rsidRPr="00B14027">
              <w:rPr>
                <w:rFonts w:ascii="Arial" w:hAnsi="Arial" w:cs="Arial"/>
                <w:sz w:val="22"/>
                <w:szCs w:val="22"/>
              </w:rPr>
              <w:t xml:space="preserve"> and invite teachers to read silently first then to discuss in pairs which of the approaches they cover and how else they develop listening skills.</w:t>
            </w:r>
          </w:p>
          <w:p w:rsidR="00F4621E" w:rsidRPr="00B14027" w:rsidRDefault="00F4621E" w:rsidP="00B14027">
            <w:pPr>
              <w:pStyle w:val="BodyA"/>
              <w:spacing w:before="40" w:after="40"/>
              <w:rPr>
                <w:rFonts w:ascii="Arial" w:hAnsi="Arial" w:cs="Arial"/>
                <w:sz w:val="22"/>
                <w:szCs w:val="22"/>
              </w:rPr>
            </w:pPr>
          </w:p>
        </w:tc>
        <w:tc>
          <w:tcPr>
            <w:tcW w:w="1556" w:type="dxa"/>
          </w:tcPr>
          <w:p w:rsidR="00F4621E" w:rsidRPr="00B14027" w:rsidRDefault="003564D6" w:rsidP="00B14027">
            <w:pPr>
              <w:pStyle w:val="BodyA"/>
              <w:spacing w:before="40" w:after="40"/>
              <w:rPr>
                <w:rFonts w:ascii="Arial" w:hAnsi="Arial" w:cs="Arial"/>
                <w:sz w:val="22"/>
                <w:szCs w:val="22"/>
              </w:rPr>
            </w:pPr>
            <w:r>
              <w:rPr>
                <w:rFonts w:ascii="Arial" w:hAnsi="Arial" w:cs="Arial"/>
                <w:sz w:val="22"/>
                <w:szCs w:val="22"/>
              </w:rPr>
              <w:t>15–</w:t>
            </w:r>
            <w:r w:rsidR="004E49A6" w:rsidRPr="00B14027">
              <w:rPr>
                <w:rFonts w:ascii="Arial" w:hAnsi="Arial" w:cs="Arial"/>
                <w:sz w:val="22"/>
                <w:szCs w:val="22"/>
              </w:rPr>
              <w:t xml:space="preserve">20 </w:t>
            </w:r>
            <w:proofErr w:type="spellStart"/>
            <w:r w:rsidR="004E49A6" w:rsidRPr="00B14027">
              <w:rPr>
                <w:rFonts w:ascii="Arial" w:hAnsi="Arial" w:cs="Arial"/>
                <w:sz w:val="22"/>
                <w:szCs w:val="22"/>
              </w:rPr>
              <w:t>mins</w:t>
            </w:r>
            <w:proofErr w:type="spellEnd"/>
          </w:p>
          <w:p w:rsidR="00F4621E" w:rsidRPr="00B14027" w:rsidRDefault="00F4621E" w:rsidP="00B14027">
            <w:pPr>
              <w:pStyle w:val="BodyA"/>
              <w:spacing w:before="40" w:after="40"/>
              <w:rPr>
                <w:rFonts w:ascii="Arial" w:hAnsi="Arial" w:cs="Arial"/>
                <w:sz w:val="22"/>
                <w:szCs w:val="22"/>
              </w:rPr>
            </w:pPr>
          </w:p>
          <w:p w:rsidR="00F4621E" w:rsidRPr="00B14027" w:rsidRDefault="00F4621E" w:rsidP="00B14027">
            <w:pPr>
              <w:spacing w:before="40" w:after="40" w:line="240" w:lineRule="auto"/>
              <w:rPr>
                <w:rFonts w:cs="Arial"/>
                <w:sz w:val="22"/>
                <w:szCs w:val="22"/>
              </w:rPr>
            </w:pPr>
          </w:p>
        </w:tc>
        <w:tc>
          <w:tcPr>
            <w:tcW w:w="2073" w:type="dxa"/>
          </w:tcPr>
          <w:p w:rsidR="00F4621E" w:rsidRPr="006F4DD2" w:rsidRDefault="00B14027" w:rsidP="00B14027">
            <w:pPr>
              <w:spacing w:before="40" w:after="40" w:line="240" w:lineRule="auto"/>
              <w:rPr>
                <w:rFonts w:cs="Arial"/>
                <w:b/>
                <w:color w:val="B34A22"/>
                <w:sz w:val="22"/>
                <w:szCs w:val="22"/>
              </w:rPr>
            </w:pPr>
            <w:r w:rsidRPr="006F4DD2">
              <w:rPr>
                <w:rFonts w:cs="Arial"/>
                <w:b/>
                <w:color w:val="B34A22"/>
                <w:sz w:val="22"/>
                <w:szCs w:val="22"/>
              </w:rPr>
              <w:t>PowerPoint</w:t>
            </w:r>
            <w:r w:rsidR="00E01495" w:rsidRPr="006F4DD2">
              <w:rPr>
                <w:rFonts w:cs="Arial"/>
                <w:b/>
                <w:color w:val="B34A22"/>
                <w:sz w:val="22"/>
                <w:szCs w:val="22"/>
              </w:rPr>
              <w:t xml:space="preserve"> Slide 9</w:t>
            </w:r>
          </w:p>
        </w:tc>
        <w:tc>
          <w:tcPr>
            <w:tcW w:w="4472" w:type="dxa"/>
          </w:tcPr>
          <w:p w:rsidR="00F4621E"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 xml:space="preserve">Additional support could be provided with the current Languages Programme of Study </w:t>
            </w:r>
            <w:hyperlink r:id="rId17" w:history="1">
              <w:r w:rsidRPr="00B14027">
                <w:rPr>
                  <w:rFonts w:ascii="Arial" w:hAnsi="Arial" w:cs="Arial"/>
                  <w:color w:val="000074"/>
                  <w:sz w:val="22"/>
                  <w:szCs w:val="22"/>
                  <w:u w:val="single"/>
                </w:rPr>
                <w:t>http://curriculum.qcda.gov.uk/uploads/QCA-07-3340-p_MFL_KS3_tcm8-405.pdf</w:t>
              </w:r>
            </w:hyperlink>
            <w:r w:rsidRPr="00B14027">
              <w:rPr>
                <w:rFonts w:ascii="Arial" w:hAnsi="Arial" w:cs="Arial"/>
                <w:sz w:val="22"/>
                <w:szCs w:val="22"/>
              </w:rPr>
              <w:t xml:space="preserve"> </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t>7</w:t>
            </w:r>
          </w:p>
          <w:p w:rsidR="00F4621E" w:rsidRPr="00B14027" w:rsidRDefault="00F4621E" w:rsidP="00B14027">
            <w:pPr>
              <w:spacing w:before="40" w:after="40" w:line="240" w:lineRule="auto"/>
              <w:rPr>
                <w:rFonts w:cs="Arial"/>
                <w:sz w:val="22"/>
                <w:szCs w:val="22"/>
              </w:rPr>
            </w:pPr>
          </w:p>
        </w:tc>
        <w:tc>
          <w:tcPr>
            <w:tcW w:w="2118" w:type="dxa"/>
          </w:tcPr>
          <w:p w:rsidR="00F4621E" w:rsidRPr="00B14027" w:rsidRDefault="004E49A6" w:rsidP="00B14027">
            <w:pPr>
              <w:spacing w:before="40" w:after="40" w:line="240" w:lineRule="auto"/>
              <w:rPr>
                <w:rFonts w:cs="Arial"/>
                <w:sz w:val="22"/>
                <w:szCs w:val="22"/>
              </w:rPr>
            </w:pPr>
            <w:r w:rsidRPr="00B14027">
              <w:rPr>
                <w:rFonts w:cs="Arial"/>
                <w:sz w:val="22"/>
                <w:szCs w:val="22"/>
              </w:rPr>
              <w:t>To develop ways of training the ear for graphemes</w:t>
            </w:r>
          </w:p>
        </w:tc>
        <w:tc>
          <w:tcPr>
            <w:tcW w:w="3168" w:type="dxa"/>
          </w:tcPr>
          <w:p w:rsidR="004E49A6" w:rsidRPr="00B14027" w:rsidRDefault="003564D6" w:rsidP="00B14027">
            <w:pPr>
              <w:pStyle w:val="BodyA"/>
              <w:spacing w:before="40" w:after="40"/>
              <w:rPr>
                <w:rFonts w:ascii="Arial" w:hAnsi="Arial" w:cs="Arial"/>
                <w:sz w:val="22"/>
                <w:szCs w:val="22"/>
              </w:rPr>
            </w:pPr>
            <w:r>
              <w:rPr>
                <w:rFonts w:ascii="Arial" w:hAnsi="Arial" w:cs="Arial"/>
                <w:sz w:val="22"/>
                <w:szCs w:val="22"/>
              </w:rPr>
              <w:t>7.1 Phonics: (phonemes)</w:t>
            </w:r>
          </w:p>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When teaching e.g. places round town, ask students to draw out what sound these have in common [é].</w:t>
            </w: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They should then try saying the next words with a partner. Stress both the grapheme and phoneme. Students should now have the independence to cope with saying unfamiliar words.</w:t>
            </w:r>
          </w:p>
          <w:p w:rsidR="004E49A6" w:rsidRDefault="004E49A6" w:rsidP="00B14027">
            <w:pPr>
              <w:pStyle w:val="BodyA"/>
              <w:spacing w:before="40" w:after="40"/>
              <w:rPr>
                <w:rFonts w:ascii="Arial" w:hAnsi="Arial" w:cs="Arial"/>
                <w:sz w:val="22"/>
                <w:szCs w:val="22"/>
              </w:rPr>
            </w:pPr>
          </w:p>
          <w:p w:rsidR="00E01495" w:rsidRPr="00B14027" w:rsidRDefault="00E01495"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 xml:space="preserve">Focus on clearing up similar sounding words which can cause confusion (especially in exams). Participants / </w:t>
            </w:r>
            <w:r w:rsidR="00525804">
              <w:rPr>
                <w:rFonts w:ascii="Arial" w:hAnsi="Arial" w:cs="Arial"/>
                <w:sz w:val="22"/>
                <w:szCs w:val="22"/>
              </w:rPr>
              <w:lastRenderedPageBreak/>
              <w:t xml:space="preserve">students put down </w:t>
            </w:r>
            <w:proofErr w:type="spellStart"/>
            <w:r w:rsidR="00525804">
              <w:rPr>
                <w:rFonts w:ascii="Arial" w:hAnsi="Arial" w:cs="Arial"/>
                <w:sz w:val="22"/>
                <w:szCs w:val="22"/>
              </w:rPr>
              <w:t>nos</w:t>
            </w:r>
            <w:proofErr w:type="spellEnd"/>
            <w:r w:rsidR="00525804">
              <w:rPr>
                <w:rFonts w:ascii="Arial" w:hAnsi="Arial" w:cs="Arial"/>
                <w:sz w:val="22"/>
                <w:szCs w:val="22"/>
              </w:rPr>
              <w:t xml:space="preserve"> 1–</w:t>
            </w:r>
            <w:r w:rsidRPr="00B14027">
              <w:rPr>
                <w:rFonts w:ascii="Arial" w:hAnsi="Arial" w:cs="Arial"/>
                <w:sz w:val="22"/>
                <w:szCs w:val="22"/>
              </w:rPr>
              <w:t>2 and jot down (a) or (b) depending on what they hear.</w:t>
            </w:r>
          </w:p>
          <w:p w:rsidR="004E49A6" w:rsidRDefault="004E49A6" w:rsidP="00B14027">
            <w:pPr>
              <w:pStyle w:val="BodyA"/>
              <w:spacing w:before="40" w:after="40"/>
              <w:rPr>
                <w:rFonts w:ascii="Arial" w:hAnsi="Arial" w:cs="Arial"/>
                <w:sz w:val="22"/>
                <w:szCs w:val="22"/>
              </w:rPr>
            </w:pPr>
          </w:p>
          <w:p w:rsidR="00F4621E" w:rsidRPr="00B14027" w:rsidRDefault="00525804" w:rsidP="00B14027">
            <w:pPr>
              <w:spacing w:before="40" w:after="40" w:line="240" w:lineRule="auto"/>
              <w:rPr>
                <w:rFonts w:cs="Arial"/>
                <w:sz w:val="22"/>
                <w:szCs w:val="22"/>
              </w:rPr>
            </w:pPr>
            <w:r>
              <w:rPr>
                <w:rFonts w:cs="Arial"/>
                <w:sz w:val="22"/>
                <w:szCs w:val="22"/>
              </w:rPr>
              <w:t>7.2 S</w:t>
            </w:r>
            <w:r w:rsidR="004E49A6" w:rsidRPr="00B14027">
              <w:rPr>
                <w:rFonts w:cs="Arial"/>
                <w:sz w:val="22"/>
                <w:szCs w:val="22"/>
              </w:rPr>
              <w:t>ound discrimination at word level.</w:t>
            </w:r>
          </w:p>
        </w:tc>
        <w:tc>
          <w:tcPr>
            <w:tcW w:w="1556" w:type="dxa"/>
          </w:tcPr>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lastRenderedPageBreak/>
              <w:t xml:space="preserve">5 </w:t>
            </w:r>
            <w:proofErr w:type="spellStart"/>
            <w:r w:rsidRPr="00B14027">
              <w:rPr>
                <w:rFonts w:ascii="Arial" w:hAnsi="Arial" w:cs="Arial"/>
                <w:sz w:val="22"/>
                <w:szCs w:val="22"/>
              </w:rPr>
              <w:t>mins</w:t>
            </w:r>
            <w:proofErr w:type="spellEnd"/>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 xml:space="preserve">5 </w:t>
            </w:r>
            <w:proofErr w:type="spellStart"/>
            <w:r w:rsidRPr="00B14027">
              <w:rPr>
                <w:rFonts w:ascii="Arial" w:hAnsi="Arial" w:cs="Arial"/>
                <w:sz w:val="22"/>
                <w:szCs w:val="22"/>
              </w:rPr>
              <w:t>mins</w:t>
            </w:r>
            <w:proofErr w:type="spellEnd"/>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Default="004E49A6" w:rsidP="00B14027">
            <w:pPr>
              <w:pStyle w:val="BodyA"/>
              <w:spacing w:before="40" w:after="40"/>
              <w:rPr>
                <w:rFonts w:ascii="Arial" w:hAnsi="Arial" w:cs="Arial"/>
                <w:sz w:val="22"/>
                <w:szCs w:val="22"/>
              </w:rPr>
            </w:pPr>
          </w:p>
          <w:p w:rsidR="00E01495" w:rsidRPr="00B14027" w:rsidRDefault="00E01495"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r w:rsidRPr="00B14027">
              <w:rPr>
                <w:rFonts w:ascii="Arial" w:hAnsi="Arial" w:cs="Arial"/>
                <w:sz w:val="22"/>
                <w:szCs w:val="22"/>
              </w:rPr>
              <w:t xml:space="preserve">5 </w:t>
            </w:r>
            <w:proofErr w:type="spellStart"/>
            <w:r w:rsidRPr="00B14027">
              <w:rPr>
                <w:rFonts w:ascii="Arial" w:hAnsi="Arial" w:cs="Arial"/>
                <w:sz w:val="22"/>
                <w:szCs w:val="22"/>
              </w:rPr>
              <w:t>mins</w:t>
            </w:r>
            <w:proofErr w:type="spellEnd"/>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ED012A" w:rsidRPr="00B14027" w:rsidRDefault="00ED012A" w:rsidP="00B14027">
            <w:pPr>
              <w:pStyle w:val="BodyA"/>
              <w:spacing w:before="40" w:after="40"/>
              <w:rPr>
                <w:rFonts w:ascii="Arial" w:hAnsi="Arial" w:cs="Arial"/>
                <w:sz w:val="22"/>
                <w:szCs w:val="22"/>
              </w:rPr>
            </w:pPr>
          </w:p>
          <w:p w:rsidR="004E49A6" w:rsidRPr="00B14027" w:rsidRDefault="004E49A6" w:rsidP="00B14027">
            <w:pPr>
              <w:pStyle w:val="BodyA"/>
              <w:spacing w:before="40" w:after="40"/>
              <w:rPr>
                <w:rFonts w:ascii="Arial" w:hAnsi="Arial" w:cs="Arial"/>
                <w:sz w:val="22"/>
                <w:szCs w:val="22"/>
              </w:rPr>
            </w:pPr>
          </w:p>
          <w:p w:rsidR="004E49A6" w:rsidRDefault="004E49A6" w:rsidP="00B14027">
            <w:pPr>
              <w:pStyle w:val="BodyA"/>
              <w:spacing w:before="40" w:after="40"/>
              <w:rPr>
                <w:rFonts w:ascii="Arial" w:hAnsi="Arial" w:cs="Arial"/>
                <w:sz w:val="22"/>
                <w:szCs w:val="22"/>
              </w:rPr>
            </w:pPr>
          </w:p>
          <w:p w:rsidR="00F4621E" w:rsidRPr="00B14027" w:rsidRDefault="004E49A6" w:rsidP="00B14027">
            <w:pPr>
              <w:spacing w:before="40" w:after="40" w:line="240" w:lineRule="auto"/>
              <w:rPr>
                <w:rFonts w:cs="Arial"/>
                <w:sz w:val="22"/>
                <w:szCs w:val="22"/>
              </w:rPr>
            </w:pPr>
            <w:r w:rsidRPr="00B14027">
              <w:rPr>
                <w:rFonts w:cs="Arial"/>
                <w:sz w:val="22"/>
                <w:szCs w:val="22"/>
              </w:rPr>
              <w:t xml:space="preserve">5 </w:t>
            </w:r>
            <w:proofErr w:type="spellStart"/>
            <w:r w:rsidRPr="00B14027">
              <w:rPr>
                <w:rFonts w:cs="Arial"/>
                <w:sz w:val="22"/>
                <w:szCs w:val="22"/>
              </w:rPr>
              <w:t>mins</w:t>
            </w:r>
            <w:proofErr w:type="spellEnd"/>
            <w:r w:rsidRPr="00B14027">
              <w:rPr>
                <w:rFonts w:cs="Arial"/>
                <w:sz w:val="22"/>
                <w:szCs w:val="22"/>
              </w:rPr>
              <w:t xml:space="preserve"> </w:t>
            </w:r>
          </w:p>
        </w:tc>
        <w:tc>
          <w:tcPr>
            <w:tcW w:w="2073" w:type="dxa"/>
          </w:tcPr>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lastRenderedPageBreak/>
              <w:t>PowerPoint</w:t>
            </w:r>
            <w:r w:rsidR="00E01495" w:rsidRPr="006F4DD2">
              <w:rPr>
                <w:rFonts w:ascii="Arial" w:hAnsi="Arial" w:cs="Arial"/>
                <w:b/>
                <w:color w:val="B34A22"/>
                <w:sz w:val="22"/>
                <w:szCs w:val="22"/>
              </w:rPr>
              <w:t xml:space="preserve"> Slide 10</w:t>
            </w:r>
          </w:p>
          <w:p w:rsidR="00E0157B" w:rsidRPr="00B14027" w:rsidRDefault="00E0157B" w:rsidP="00B14027">
            <w:pPr>
              <w:pStyle w:val="BodyA"/>
              <w:spacing w:before="40" w:after="40"/>
              <w:rPr>
                <w:rFonts w:ascii="Arial" w:hAnsi="Arial" w:cs="Arial"/>
                <w:color w:val="B34A22"/>
                <w:sz w:val="22"/>
                <w:szCs w:val="22"/>
              </w:rPr>
            </w:pPr>
          </w:p>
          <w:p w:rsidR="00E0157B" w:rsidRPr="00B14027" w:rsidRDefault="00E0157B" w:rsidP="00B14027">
            <w:pPr>
              <w:pStyle w:val="BodyA"/>
              <w:spacing w:before="40" w:after="40"/>
              <w:rPr>
                <w:rFonts w:ascii="Arial" w:hAnsi="Arial" w:cs="Arial"/>
                <w:color w:val="B34A22"/>
                <w:sz w:val="22"/>
                <w:szCs w:val="22"/>
              </w:rPr>
            </w:pPr>
          </w:p>
          <w:p w:rsidR="00ED012A" w:rsidRPr="00B14027" w:rsidRDefault="00ED012A" w:rsidP="00B14027">
            <w:pPr>
              <w:pStyle w:val="BodyA"/>
              <w:spacing w:before="40" w:after="40"/>
              <w:rPr>
                <w:rFonts w:ascii="Arial" w:hAnsi="Arial" w:cs="Arial"/>
                <w:color w:val="B34A22"/>
                <w:sz w:val="22"/>
                <w:szCs w:val="22"/>
              </w:rPr>
            </w:pPr>
          </w:p>
          <w:p w:rsidR="00E0157B" w:rsidRPr="00B14027" w:rsidRDefault="00E0157B" w:rsidP="00B14027">
            <w:pPr>
              <w:pStyle w:val="BodyA"/>
              <w:spacing w:before="40" w:after="40"/>
              <w:rPr>
                <w:rFonts w:ascii="Arial" w:hAnsi="Arial" w:cs="Arial"/>
                <w:color w:val="B34A22"/>
                <w:sz w:val="22"/>
                <w:szCs w:val="22"/>
              </w:rPr>
            </w:pPr>
          </w:p>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E01495" w:rsidRPr="006F4DD2">
              <w:rPr>
                <w:rFonts w:ascii="Arial" w:hAnsi="Arial" w:cs="Arial"/>
                <w:b/>
                <w:color w:val="B34A22"/>
                <w:sz w:val="22"/>
                <w:szCs w:val="22"/>
              </w:rPr>
              <w:t xml:space="preserve"> Slide 11</w:t>
            </w:r>
          </w:p>
          <w:p w:rsidR="00E0157B" w:rsidRPr="00B14027" w:rsidRDefault="00E0157B" w:rsidP="00B14027">
            <w:pPr>
              <w:pStyle w:val="BodyA"/>
              <w:spacing w:before="40" w:after="40"/>
              <w:rPr>
                <w:rFonts w:ascii="Arial" w:hAnsi="Arial" w:cs="Arial"/>
                <w:color w:val="B34A22"/>
                <w:sz w:val="22"/>
                <w:szCs w:val="22"/>
              </w:rPr>
            </w:pPr>
          </w:p>
          <w:p w:rsidR="00E0157B" w:rsidRPr="00B14027" w:rsidRDefault="00E0157B" w:rsidP="00B14027">
            <w:pPr>
              <w:pStyle w:val="BodyA"/>
              <w:spacing w:before="40" w:after="40"/>
              <w:rPr>
                <w:rFonts w:ascii="Arial" w:hAnsi="Arial" w:cs="Arial"/>
                <w:color w:val="B34A22"/>
                <w:sz w:val="22"/>
                <w:szCs w:val="22"/>
              </w:rPr>
            </w:pPr>
          </w:p>
          <w:p w:rsidR="00E0157B" w:rsidRDefault="00E0157B" w:rsidP="00B14027">
            <w:pPr>
              <w:pStyle w:val="BodyA"/>
              <w:spacing w:before="40" w:after="40"/>
              <w:rPr>
                <w:rFonts w:ascii="Arial" w:hAnsi="Arial" w:cs="Arial"/>
                <w:color w:val="B34A22"/>
                <w:sz w:val="22"/>
                <w:szCs w:val="22"/>
              </w:rPr>
            </w:pPr>
          </w:p>
          <w:p w:rsidR="00E01495" w:rsidRPr="00B14027" w:rsidRDefault="00E01495" w:rsidP="00B14027">
            <w:pPr>
              <w:pStyle w:val="BodyA"/>
              <w:spacing w:before="40" w:after="40"/>
              <w:rPr>
                <w:rFonts w:ascii="Arial" w:hAnsi="Arial" w:cs="Arial"/>
                <w:color w:val="B34A22"/>
                <w:sz w:val="22"/>
                <w:szCs w:val="22"/>
              </w:rPr>
            </w:pPr>
          </w:p>
          <w:p w:rsidR="00E0157B" w:rsidRDefault="00E0157B" w:rsidP="00B14027">
            <w:pPr>
              <w:pStyle w:val="BodyA"/>
              <w:spacing w:before="40" w:after="40"/>
              <w:rPr>
                <w:rFonts w:ascii="Arial" w:hAnsi="Arial" w:cs="Arial"/>
                <w:color w:val="B34A22"/>
                <w:sz w:val="22"/>
                <w:szCs w:val="22"/>
              </w:rPr>
            </w:pPr>
          </w:p>
          <w:p w:rsidR="00E01495" w:rsidRDefault="00E01495" w:rsidP="00B14027">
            <w:pPr>
              <w:pStyle w:val="BodyA"/>
              <w:spacing w:before="40" w:after="40"/>
              <w:rPr>
                <w:rFonts w:ascii="Arial" w:hAnsi="Arial" w:cs="Arial"/>
                <w:color w:val="B34A22"/>
                <w:sz w:val="22"/>
                <w:szCs w:val="22"/>
              </w:rPr>
            </w:pPr>
          </w:p>
          <w:p w:rsidR="00E01495" w:rsidRPr="00B14027" w:rsidRDefault="00E01495" w:rsidP="00B14027">
            <w:pPr>
              <w:pStyle w:val="BodyA"/>
              <w:spacing w:before="40" w:after="40"/>
              <w:rPr>
                <w:rFonts w:ascii="Arial" w:hAnsi="Arial" w:cs="Arial"/>
                <w:color w:val="B34A22"/>
                <w:sz w:val="22"/>
                <w:szCs w:val="22"/>
              </w:rPr>
            </w:pPr>
          </w:p>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525804" w:rsidRPr="006F4DD2">
              <w:rPr>
                <w:rFonts w:ascii="Arial" w:hAnsi="Arial" w:cs="Arial"/>
                <w:b/>
                <w:color w:val="B34A22"/>
                <w:sz w:val="22"/>
                <w:szCs w:val="22"/>
              </w:rPr>
              <w:t xml:space="preserve"> S</w:t>
            </w:r>
            <w:r w:rsidR="00E01495" w:rsidRPr="006F4DD2">
              <w:rPr>
                <w:rFonts w:ascii="Arial" w:hAnsi="Arial" w:cs="Arial"/>
                <w:b/>
                <w:color w:val="B34A22"/>
                <w:sz w:val="22"/>
                <w:szCs w:val="22"/>
              </w:rPr>
              <w:t>lide 12</w:t>
            </w:r>
          </w:p>
          <w:p w:rsidR="00E0157B" w:rsidRDefault="00E0157B" w:rsidP="00B14027">
            <w:pPr>
              <w:pStyle w:val="BodyA"/>
              <w:spacing w:before="40" w:after="40"/>
              <w:rPr>
                <w:rFonts w:ascii="Arial" w:hAnsi="Arial" w:cs="Arial"/>
                <w:color w:val="B34A22"/>
                <w:sz w:val="22"/>
                <w:szCs w:val="22"/>
              </w:rPr>
            </w:pPr>
          </w:p>
          <w:p w:rsidR="00E01495" w:rsidRDefault="00E01495" w:rsidP="00B14027">
            <w:pPr>
              <w:pStyle w:val="BodyA"/>
              <w:spacing w:before="40" w:after="40"/>
              <w:rPr>
                <w:rFonts w:ascii="Arial" w:hAnsi="Arial" w:cs="Arial"/>
                <w:color w:val="B34A22"/>
                <w:sz w:val="22"/>
                <w:szCs w:val="22"/>
              </w:rPr>
            </w:pPr>
          </w:p>
          <w:p w:rsidR="00E01495" w:rsidRDefault="00E01495" w:rsidP="00B14027">
            <w:pPr>
              <w:pStyle w:val="BodyA"/>
              <w:spacing w:before="40" w:after="40"/>
              <w:rPr>
                <w:rFonts w:ascii="Arial" w:hAnsi="Arial" w:cs="Arial"/>
                <w:color w:val="B34A22"/>
                <w:sz w:val="22"/>
                <w:szCs w:val="22"/>
              </w:rPr>
            </w:pPr>
          </w:p>
          <w:p w:rsidR="00E01495" w:rsidRPr="00B14027" w:rsidRDefault="00E01495" w:rsidP="00B14027">
            <w:pPr>
              <w:pStyle w:val="BodyA"/>
              <w:spacing w:before="40" w:after="40"/>
              <w:rPr>
                <w:rFonts w:ascii="Arial" w:hAnsi="Arial" w:cs="Arial"/>
                <w:color w:val="B34A22"/>
                <w:sz w:val="22"/>
                <w:szCs w:val="22"/>
              </w:rPr>
            </w:pPr>
          </w:p>
          <w:p w:rsidR="00F4621E" w:rsidRPr="006F4DD2" w:rsidRDefault="00B14027" w:rsidP="00B14027">
            <w:pPr>
              <w:spacing w:before="40" w:after="40" w:line="240" w:lineRule="auto"/>
              <w:rPr>
                <w:rFonts w:cs="Arial"/>
                <w:b/>
                <w:bCs/>
                <w:color w:val="B34A22"/>
                <w:sz w:val="22"/>
                <w:szCs w:val="22"/>
              </w:rPr>
            </w:pPr>
            <w:r w:rsidRPr="006F4DD2">
              <w:rPr>
                <w:rFonts w:cs="Arial"/>
                <w:b/>
                <w:color w:val="B34A22"/>
                <w:sz w:val="22"/>
                <w:szCs w:val="22"/>
              </w:rPr>
              <w:t>PowerPoint</w:t>
            </w:r>
            <w:r w:rsidR="00E01495" w:rsidRPr="006F4DD2">
              <w:rPr>
                <w:rFonts w:cs="Arial"/>
                <w:b/>
                <w:color w:val="B34A22"/>
                <w:sz w:val="22"/>
                <w:szCs w:val="22"/>
              </w:rPr>
              <w:t xml:space="preserve"> slide 13</w:t>
            </w:r>
          </w:p>
        </w:tc>
        <w:tc>
          <w:tcPr>
            <w:tcW w:w="447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lastRenderedPageBreak/>
              <w:t>Try a few short activities which could be starter activities.</w:t>
            </w: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(Use the slides as opportunities to bring in intercultural understanding: Breton church with typical hydrangeas / RC tradition in France; Bordeaux market with traditional market st</w:t>
            </w:r>
            <w:r w:rsidR="00525804">
              <w:rPr>
                <w:rFonts w:ascii="Arial" w:hAnsi="Arial" w:cs="Arial"/>
                <w:sz w:val="22"/>
                <w:szCs w:val="22"/>
              </w:rPr>
              <w:t xml:space="preserve">alls; mosque in </w:t>
            </w:r>
            <w:proofErr w:type="spellStart"/>
            <w:r w:rsidR="00525804">
              <w:rPr>
                <w:rFonts w:ascii="Arial" w:hAnsi="Arial" w:cs="Arial"/>
                <w:sz w:val="22"/>
                <w:szCs w:val="22"/>
              </w:rPr>
              <w:t>Touba</w:t>
            </w:r>
            <w:proofErr w:type="spellEnd"/>
            <w:r w:rsidR="00525804">
              <w:rPr>
                <w:rFonts w:ascii="Arial" w:hAnsi="Arial" w:cs="Arial"/>
                <w:sz w:val="22"/>
                <w:szCs w:val="22"/>
              </w:rPr>
              <w:t xml:space="preserve">, </w:t>
            </w:r>
            <w:proofErr w:type="spellStart"/>
            <w:r w:rsidR="00525804">
              <w:rPr>
                <w:rFonts w:ascii="Arial" w:hAnsi="Arial" w:cs="Arial"/>
                <w:sz w:val="22"/>
                <w:szCs w:val="22"/>
              </w:rPr>
              <w:t>Sénégal</w:t>
            </w:r>
            <w:proofErr w:type="spellEnd"/>
            <w:r w:rsidR="00525804">
              <w:rPr>
                <w:rFonts w:ascii="Arial" w:hAnsi="Arial" w:cs="Arial"/>
                <w:sz w:val="22"/>
                <w:szCs w:val="22"/>
              </w:rPr>
              <w:t xml:space="preserve"> –</w:t>
            </w:r>
            <w:r w:rsidRPr="00B14027">
              <w:rPr>
                <w:rFonts w:ascii="Arial" w:hAnsi="Arial" w:cs="Arial"/>
                <w:sz w:val="22"/>
                <w:szCs w:val="22"/>
              </w:rPr>
              <w:t xml:space="preserve"> one of Africa’s largest; French bread on sale in Senegalese market; </w:t>
            </w:r>
            <w:proofErr w:type="spellStart"/>
            <w:r w:rsidRPr="00B14027">
              <w:rPr>
                <w:rFonts w:ascii="Arial" w:hAnsi="Arial" w:cs="Arial"/>
                <w:sz w:val="22"/>
                <w:szCs w:val="22"/>
              </w:rPr>
              <w:t>Vélodrome</w:t>
            </w:r>
            <w:proofErr w:type="spellEnd"/>
            <w:r w:rsidRPr="00B14027">
              <w:rPr>
                <w:rFonts w:ascii="Arial" w:hAnsi="Arial" w:cs="Arial"/>
                <w:sz w:val="22"/>
                <w:szCs w:val="22"/>
              </w:rPr>
              <w:t xml:space="preserve"> football stadium; </w:t>
            </w:r>
            <w:proofErr w:type="spellStart"/>
            <w:r w:rsidRPr="00B14027">
              <w:rPr>
                <w:rFonts w:ascii="Arial" w:hAnsi="Arial" w:cs="Arial"/>
                <w:sz w:val="22"/>
                <w:szCs w:val="22"/>
              </w:rPr>
              <w:t>Faidherbe</w:t>
            </w:r>
            <w:proofErr w:type="spellEnd"/>
            <w:r w:rsidRPr="00B14027">
              <w:rPr>
                <w:rFonts w:ascii="Arial" w:hAnsi="Arial" w:cs="Arial"/>
                <w:sz w:val="22"/>
                <w:szCs w:val="22"/>
              </w:rPr>
              <w:t xml:space="preserve"> bridge over the </w:t>
            </w:r>
            <w:proofErr w:type="spellStart"/>
            <w:r w:rsidRPr="00B14027">
              <w:rPr>
                <w:rFonts w:ascii="Arial" w:hAnsi="Arial" w:cs="Arial"/>
                <w:sz w:val="22"/>
                <w:szCs w:val="22"/>
              </w:rPr>
              <w:t>Sénégal</w:t>
            </w:r>
            <w:proofErr w:type="spellEnd"/>
            <w:r w:rsidRPr="00B14027">
              <w:rPr>
                <w:rFonts w:ascii="Arial" w:hAnsi="Arial" w:cs="Arial"/>
                <w:sz w:val="22"/>
                <w:szCs w:val="22"/>
              </w:rPr>
              <w:t xml:space="preserve"> River linking St Louis to the mainland; port o</w:t>
            </w:r>
            <w:r w:rsidR="00525804">
              <w:rPr>
                <w:rFonts w:ascii="Arial" w:hAnsi="Arial" w:cs="Arial"/>
                <w:sz w:val="22"/>
                <w:szCs w:val="22"/>
              </w:rPr>
              <w:t>f Marseille; Guadeloupe photos –</w:t>
            </w:r>
            <w:r w:rsidRPr="00B14027">
              <w:rPr>
                <w:rFonts w:ascii="Arial" w:hAnsi="Arial" w:cs="Arial"/>
                <w:sz w:val="22"/>
                <w:szCs w:val="22"/>
              </w:rPr>
              <w:t xml:space="preserve"> opportunity to mention France’s </w:t>
            </w:r>
            <w:proofErr w:type="spellStart"/>
            <w:r w:rsidRPr="00B14027">
              <w:rPr>
                <w:rFonts w:ascii="Arial" w:hAnsi="Arial" w:cs="Arial"/>
                <w:sz w:val="22"/>
                <w:szCs w:val="22"/>
              </w:rPr>
              <w:t>Départements</w:t>
            </w:r>
            <w:proofErr w:type="spellEnd"/>
            <w:r w:rsidRPr="00B14027">
              <w:rPr>
                <w:rFonts w:ascii="Arial" w:hAnsi="Arial" w:cs="Arial"/>
                <w:sz w:val="22"/>
                <w:szCs w:val="22"/>
              </w:rPr>
              <w:t xml:space="preserve"> </w:t>
            </w:r>
            <w:proofErr w:type="spellStart"/>
            <w:r w:rsidRPr="00B14027">
              <w:rPr>
                <w:rFonts w:ascii="Arial" w:hAnsi="Arial" w:cs="Arial"/>
                <w:sz w:val="22"/>
                <w:szCs w:val="22"/>
              </w:rPr>
              <w:t>Outre-Mer</w:t>
            </w:r>
            <w:proofErr w:type="spellEnd"/>
            <w:r w:rsidRPr="00B14027">
              <w:rPr>
                <w:rFonts w:ascii="Arial" w:hAnsi="Arial" w:cs="Arial"/>
                <w:sz w:val="22"/>
                <w:szCs w:val="22"/>
              </w:rPr>
              <w:t xml:space="preserve"> which are part of the EU and have French money,</w:t>
            </w:r>
            <w:r w:rsidR="00732F16">
              <w:rPr>
                <w:rFonts w:ascii="Arial" w:hAnsi="Arial" w:cs="Arial"/>
                <w:sz w:val="22"/>
                <w:szCs w:val="22"/>
              </w:rPr>
              <w:t xml:space="preserve"> police, laws, road signs etc.)</w:t>
            </w: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Trainer reads out either </w:t>
            </w:r>
            <w:r w:rsidRPr="00E01495">
              <w:rPr>
                <w:rFonts w:ascii="Arial" w:hAnsi="Arial" w:cs="Arial"/>
                <w:i/>
                <w:sz w:val="22"/>
                <w:szCs w:val="22"/>
              </w:rPr>
              <w:t>port</w:t>
            </w:r>
            <w:r w:rsidRPr="00B14027">
              <w:rPr>
                <w:rFonts w:ascii="Arial" w:hAnsi="Arial" w:cs="Arial"/>
                <w:sz w:val="22"/>
                <w:szCs w:val="22"/>
              </w:rPr>
              <w:t xml:space="preserve"> or </w:t>
            </w:r>
            <w:proofErr w:type="spellStart"/>
            <w:r w:rsidRPr="00E01495">
              <w:rPr>
                <w:rFonts w:ascii="Arial" w:hAnsi="Arial" w:cs="Arial"/>
                <w:i/>
                <w:sz w:val="22"/>
                <w:szCs w:val="22"/>
              </w:rPr>
              <w:t>pont</w:t>
            </w:r>
            <w:proofErr w:type="spellEnd"/>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w:t>
            </w:r>
            <w:proofErr w:type="gramStart"/>
            <w:r w:rsidRPr="00B14027">
              <w:rPr>
                <w:rFonts w:ascii="Arial" w:hAnsi="Arial" w:cs="Arial"/>
                <w:sz w:val="22"/>
                <w:szCs w:val="22"/>
              </w:rPr>
              <w:t>port</w:t>
            </w:r>
            <w:proofErr w:type="gramEnd"/>
            <w:r w:rsidRPr="00B14027">
              <w:rPr>
                <w:rFonts w:ascii="Arial" w:hAnsi="Arial" w:cs="Arial"/>
                <w:sz w:val="22"/>
                <w:szCs w:val="22"/>
              </w:rPr>
              <w:t xml:space="preserve"> of Marseille / bridge in St Louis, </w:t>
            </w:r>
            <w:proofErr w:type="spellStart"/>
            <w:r w:rsidRPr="00B14027">
              <w:rPr>
                <w:rFonts w:ascii="Arial" w:hAnsi="Arial" w:cs="Arial"/>
                <w:sz w:val="22"/>
                <w:szCs w:val="22"/>
              </w:rPr>
              <w:lastRenderedPageBreak/>
              <w:t>Sénégal</w:t>
            </w:r>
            <w:proofErr w:type="spellEnd"/>
            <w:r w:rsidRPr="00B14027">
              <w:rPr>
                <w:rFonts w:ascii="Arial" w:hAnsi="Arial" w:cs="Arial"/>
                <w:sz w:val="22"/>
                <w:szCs w:val="22"/>
              </w:rPr>
              <w:t>)</w:t>
            </w:r>
            <w:r w:rsidR="00732F16">
              <w:rPr>
                <w:rFonts w:ascii="Arial" w:hAnsi="Arial" w:cs="Arial"/>
                <w:sz w:val="22"/>
                <w:szCs w:val="22"/>
              </w:rPr>
              <w:t xml:space="preserve"> </w:t>
            </w:r>
            <w:r w:rsidR="00E01495">
              <w:rPr>
                <w:rFonts w:ascii="Arial" w:hAnsi="Arial" w:cs="Arial"/>
                <w:sz w:val="22"/>
                <w:szCs w:val="22"/>
              </w:rPr>
              <w:t xml:space="preserve">and </w:t>
            </w:r>
            <w:proofErr w:type="spellStart"/>
            <w:r w:rsidR="00E01495" w:rsidRPr="00E01495">
              <w:rPr>
                <w:rFonts w:ascii="Arial" w:hAnsi="Arial" w:cs="Arial"/>
                <w:i/>
                <w:sz w:val="22"/>
                <w:szCs w:val="22"/>
              </w:rPr>
              <w:t>jaune</w:t>
            </w:r>
            <w:proofErr w:type="spellEnd"/>
            <w:r w:rsidR="00E01495">
              <w:rPr>
                <w:rFonts w:ascii="Arial" w:hAnsi="Arial" w:cs="Arial"/>
                <w:sz w:val="22"/>
                <w:szCs w:val="22"/>
              </w:rPr>
              <w:t xml:space="preserve"> or </w:t>
            </w:r>
            <w:proofErr w:type="spellStart"/>
            <w:r w:rsidR="00E01495" w:rsidRPr="00E01495">
              <w:rPr>
                <w:rFonts w:ascii="Arial" w:hAnsi="Arial" w:cs="Arial"/>
                <w:i/>
                <w:sz w:val="22"/>
                <w:szCs w:val="22"/>
              </w:rPr>
              <w:t>jeune</w:t>
            </w:r>
            <w:proofErr w:type="spellEnd"/>
            <w:r w:rsidR="00E01495">
              <w:rPr>
                <w:rFonts w:ascii="Arial" w:hAnsi="Arial" w:cs="Arial"/>
                <w:sz w:val="22"/>
                <w:szCs w:val="22"/>
              </w:rPr>
              <w:t xml:space="preserve"> (yellow star-</w:t>
            </w:r>
            <w:r w:rsidRPr="00B14027">
              <w:rPr>
                <w:rFonts w:ascii="Arial" w:hAnsi="Arial" w:cs="Arial"/>
                <w:sz w:val="22"/>
                <w:szCs w:val="22"/>
              </w:rPr>
              <w:t>fruit and nursery children, both photos in Guadeloupe).</w:t>
            </w:r>
          </w:p>
          <w:p w:rsidR="00E0157B" w:rsidRPr="00B14027" w:rsidRDefault="00E0157B" w:rsidP="00B14027">
            <w:pPr>
              <w:pStyle w:val="BodyA"/>
              <w:spacing w:before="40" w:after="40"/>
              <w:rPr>
                <w:rFonts w:ascii="Arial" w:hAnsi="Arial" w:cs="Arial"/>
                <w:sz w:val="22"/>
                <w:szCs w:val="22"/>
              </w:rPr>
            </w:pPr>
          </w:p>
          <w:p w:rsidR="00F4621E" w:rsidRPr="00B14027" w:rsidRDefault="00E0157B" w:rsidP="00B14027">
            <w:pPr>
              <w:spacing w:before="40" w:after="40" w:line="240" w:lineRule="auto"/>
              <w:rPr>
                <w:rFonts w:cs="Arial"/>
                <w:sz w:val="22"/>
                <w:szCs w:val="22"/>
              </w:rPr>
            </w:pPr>
            <w:r w:rsidRPr="00B14027">
              <w:rPr>
                <w:rFonts w:cs="Arial"/>
                <w:sz w:val="22"/>
                <w:szCs w:val="22"/>
              </w:rPr>
              <w:t>Check students can work out which is being said from teacher reading either (a) or (b).</w:t>
            </w:r>
          </w:p>
        </w:tc>
      </w:tr>
      <w:tr w:rsidR="00F4621E" w:rsidRPr="00ED012A" w:rsidTr="003564D6">
        <w:trPr>
          <w:jc w:val="center"/>
        </w:trPr>
        <w:tc>
          <w:tcPr>
            <w:tcW w:w="1032" w:type="dxa"/>
          </w:tcPr>
          <w:p w:rsidR="00F4621E" w:rsidRPr="00B14027" w:rsidRDefault="00F4621E" w:rsidP="00B14027">
            <w:pPr>
              <w:spacing w:before="40" w:after="40" w:line="240" w:lineRule="auto"/>
              <w:rPr>
                <w:rFonts w:cs="Arial"/>
                <w:sz w:val="22"/>
                <w:szCs w:val="22"/>
              </w:rPr>
            </w:pPr>
            <w:r w:rsidRPr="00B14027">
              <w:rPr>
                <w:rFonts w:cs="Arial"/>
                <w:sz w:val="22"/>
                <w:szCs w:val="22"/>
              </w:rPr>
              <w:lastRenderedPageBreak/>
              <w:t>8</w:t>
            </w:r>
          </w:p>
        </w:tc>
        <w:tc>
          <w:tcPr>
            <w:tcW w:w="2118" w:type="dxa"/>
          </w:tcPr>
          <w:p w:rsidR="00F4621E" w:rsidRPr="00B14027" w:rsidRDefault="00E0157B" w:rsidP="00B14027">
            <w:pPr>
              <w:spacing w:before="40" w:after="40" w:line="240" w:lineRule="auto"/>
              <w:rPr>
                <w:rFonts w:cs="Arial"/>
                <w:sz w:val="22"/>
                <w:szCs w:val="22"/>
              </w:rPr>
            </w:pPr>
            <w:r w:rsidRPr="00B14027">
              <w:rPr>
                <w:rFonts w:cs="Arial"/>
                <w:sz w:val="22"/>
                <w:szCs w:val="22"/>
              </w:rPr>
              <w:t>To learn about making listening skills explicit</w:t>
            </w:r>
          </w:p>
        </w:tc>
        <w:tc>
          <w:tcPr>
            <w:tcW w:w="3168"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Anticipation Bingo:</w:t>
            </w:r>
          </w:p>
          <w:p w:rsidR="00F4621E" w:rsidRPr="00B14027" w:rsidRDefault="00E0157B" w:rsidP="00B14027">
            <w:pPr>
              <w:spacing w:before="40" w:after="40" w:line="240" w:lineRule="auto"/>
              <w:rPr>
                <w:rFonts w:cs="Arial"/>
                <w:sz w:val="22"/>
                <w:szCs w:val="22"/>
              </w:rPr>
            </w:pPr>
            <w:r w:rsidRPr="00B14027">
              <w:rPr>
                <w:rFonts w:cs="Arial"/>
                <w:sz w:val="22"/>
                <w:szCs w:val="22"/>
              </w:rPr>
              <w:t>Colleagues can use target language or English words for this exercise or work with a colleague who knows the lang</w:t>
            </w:r>
            <w:r w:rsidR="00525804">
              <w:rPr>
                <w:rFonts w:cs="Arial"/>
                <w:sz w:val="22"/>
                <w:szCs w:val="22"/>
              </w:rPr>
              <w:t>uage</w:t>
            </w:r>
            <w:r w:rsidRPr="00B14027">
              <w:rPr>
                <w:rFonts w:cs="Arial"/>
                <w:sz w:val="22"/>
                <w:szCs w:val="22"/>
              </w:rPr>
              <w:t>. Find out who picked the highest number and look over shoulders for interesting choices of words.</w:t>
            </w:r>
          </w:p>
        </w:tc>
        <w:tc>
          <w:tcPr>
            <w:tcW w:w="1556" w:type="dxa"/>
          </w:tcPr>
          <w:p w:rsidR="00F4621E"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20 </w:t>
            </w:r>
            <w:proofErr w:type="spellStart"/>
            <w:r w:rsidRPr="00B14027">
              <w:rPr>
                <w:rFonts w:ascii="Arial" w:hAnsi="Arial" w:cs="Arial"/>
                <w:sz w:val="22"/>
                <w:szCs w:val="22"/>
              </w:rPr>
              <w:t>mins</w:t>
            </w:r>
            <w:proofErr w:type="spellEnd"/>
            <w:r w:rsidRPr="00B14027">
              <w:rPr>
                <w:rFonts w:ascii="Arial" w:hAnsi="Arial" w:cs="Arial"/>
                <w:sz w:val="22"/>
                <w:szCs w:val="22"/>
              </w:rPr>
              <w:t xml:space="preserve"> </w:t>
            </w:r>
          </w:p>
        </w:tc>
        <w:tc>
          <w:tcPr>
            <w:tcW w:w="2073" w:type="dxa"/>
          </w:tcPr>
          <w:p w:rsidR="00F4621E"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E01495" w:rsidRPr="006F4DD2">
              <w:rPr>
                <w:rFonts w:ascii="Arial" w:hAnsi="Arial" w:cs="Arial"/>
                <w:b/>
                <w:color w:val="B34A22"/>
                <w:sz w:val="22"/>
                <w:szCs w:val="22"/>
              </w:rPr>
              <w:t xml:space="preserve"> Slide 14</w:t>
            </w:r>
          </w:p>
        </w:tc>
        <w:tc>
          <w:tcPr>
            <w:tcW w:w="447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Debrief by exploring that there is ‘topic’ vocab (here on elections) and ‘high frequency’ language (e.g. the / to / and). The latter is very important as approx 100 words constitute 50% of our discourse. Knowing the purpose of the listening and the type of listening are both important for good anticipation. Discuss also why this particular clip may be useful for ICU (and intrinsic interest), as well as listening skills.</w:t>
            </w:r>
          </w:p>
          <w:p w:rsidR="00F4621E" w:rsidRPr="00B14027" w:rsidRDefault="00E0157B" w:rsidP="00B14027">
            <w:pPr>
              <w:spacing w:before="40" w:after="40" w:line="240" w:lineRule="auto"/>
              <w:rPr>
                <w:rFonts w:cs="Arial"/>
                <w:sz w:val="22"/>
                <w:szCs w:val="22"/>
              </w:rPr>
            </w:pPr>
            <w:r w:rsidRPr="00B14027">
              <w:rPr>
                <w:rFonts w:cs="Arial"/>
                <w:sz w:val="22"/>
                <w:szCs w:val="22"/>
              </w:rPr>
              <w:t>Used with students, they can subsequently play the game anticipating e.g. 5 high-frequency words and 5 topic-specific words.</w:t>
            </w:r>
          </w:p>
        </w:tc>
      </w:tr>
      <w:tr w:rsidR="00E0157B" w:rsidRPr="00ED012A" w:rsidTr="003564D6">
        <w:trPr>
          <w:jc w:val="center"/>
        </w:trPr>
        <w:tc>
          <w:tcPr>
            <w:tcW w:w="103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9</w:t>
            </w:r>
          </w:p>
        </w:tc>
        <w:tc>
          <w:tcPr>
            <w:tcW w:w="2118"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To reflect on varying activity types and what benefits they may bring</w:t>
            </w:r>
          </w:p>
        </w:tc>
        <w:tc>
          <w:tcPr>
            <w:tcW w:w="3168"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8.1 Distribute the handout </w:t>
            </w:r>
            <w:r w:rsidRPr="006F4DD2">
              <w:rPr>
                <w:rFonts w:ascii="Arial" w:hAnsi="Arial" w:cs="Arial"/>
                <w:b/>
                <w:color w:val="B34A22"/>
                <w:sz w:val="22"/>
                <w:szCs w:val="22"/>
              </w:rPr>
              <w:t xml:space="preserve">LM1 Resource 5 (Varied </w:t>
            </w:r>
            <w:r w:rsidR="006F4DD2">
              <w:rPr>
                <w:rFonts w:ascii="Arial" w:hAnsi="Arial" w:cs="Arial"/>
                <w:b/>
                <w:color w:val="B34A22"/>
                <w:sz w:val="22"/>
                <w:szCs w:val="22"/>
              </w:rPr>
              <w:t>l</w:t>
            </w:r>
            <w:r w:rsidRPr="006F4DD2">
              <w:rPr>
                <w:rFonts w:ascii="Arial" w:hAnsi="Arial" w:cs="Arial"/>
                <w:b/>
                <w:color w:val="B34A22"/>
                <w:sz w:val="22"/>
                <w:szCs w:val="22"/>
              </w:rPr>
              <w:t xml:space="preserve">istening </w:t>
            </w:r>
            <w:r w:rsidR="006F4DD2">
              <w:rPr>
                <w:rFonts w:ascii="Arial" w:hAnsi="Arial" w:cs="Arial"/>
                <w:b/>
                <w:color w:val="B34A22"/>
                <w:sz w:val="22"/>
                <w:szCs w:val="22"/>
              </w:rPr>
              <w:t>a</w:t>
            </w:r>
            <w:r w:rsidRPr="006F4DD2">
              <w:rPr>
                <w:rFonts w:ascii="Arial" w:hAnsi="Arial" w:cs="Arial"/>
                <w:b/>
                <w:color w:val="B34A22"/>
                <w:sz w:val="22"/>
                <w:szCs w:val="22"/>
              </w:rPr>
              <w:t>ctivities)</w:t>
            </w:r>
            <w:r w:rsidRPr="00B14027">
              <w:rPr>
                <w:rFonts w:ascii="Arial" w:hAnsi="Arial" w:cs="Arial"/>
                <w:color w:val="B34A22"/>
                <w:sz w:val="22"/>
                <w:szCs w:val="22"/>
              </w:rPr>
              <w:t xml:space="preserve"> </w:t>
            </w:r>
            <w:r w:rsidRPr="00B14027">
              <w:rPr>
                <w:rFonts w:ascii="Arial" w:hAnsi="Arial" w:cs="Arial"/>
                <w:sz w:val="22"/>
                <w:szCs w:val="22"/>
              </w:rPr>
              <w:t>and staff RAG-rate* them, maybe discussing in pairs.</w:t>
            </w:r>
          </w:p>
          <w:p w:rsidR="00E0157B"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*RAG = Red/Amber/Green – see Resource 5</w:t>
            </w:r>
          </w:p>
          <w:p w:rsidR="00E0157B" w:rsidRPr="00B14027" w:rsidRDefault="00E0157B" w:rsidP="00B14027">
            <w:pPr>
              <w:pStyle w:val="BodyA"/>
              <w:spacing w:before="40" w:after="40"/>
              <w:rPr>
                <w:rFonts w:ascii="Arial" w:hAnsi="Arial" w:cs="Arial"/>
                <w:sz w:val="22"/>
                <w:szCs w:val="22"/>
              </w:rPr>
            </w:pPr>
          </w:p>
          <w:p w:rsidR="00E0157B" w:rsidRDefault="00E0157B" w:rsidP="00B14027">
            <w:pPr>
              <w:pStyle w:val="BodyA"/>
              <w:spacing w:before="40" w:after="40"/>
              <w:rPr>
                <w:rFonts w:ascii="Arial" w:hAnsi="Arial" w:cs="Arial"/>
                <w:sz w:val="22"/>
                <w:szCs w:val="22"/>
              </w:rPr>
            </w:pPr>
          </w:p>
          <w:p w:rsidR="00525804" w:rsidRPr="00B14027" w:rsidRDefault="00525804"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8.2 Summary slide showing variety of inputs and outcomes.</w:t>
            </w:r>
          </w:p>
        </w:tc>
        <w:tc>
          <w:tcPr>
            <w:tcW w:w="1556"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lastRenderedPageBreak/>
              <w:t xml:space="preserve">15 </w:t>
            </w:r>
            <w:proofErr w:type="spellStart"/>
            <w:r w:rsidRPr="00B14027">
              <w:rPr>
                <w:rFonts w:ascii="Arial" w:hAnsi="Arial" w:cs="Arial"/>
                <w:sz w:val="22"/>
                <w:szCs w:val="22"/>
              </w:rPr>
              <w:t>mins</w:t>
            </w:r>
            <w:proofErr w:type="spellEnd"/>
            <w:r w:rsidRPr="00B14027">
              <w:rPr>
                <w:rFonts w:ascii="Arial" w:hAnsi="Arial" w:cs="Arial"/>
                <w:sz w:val="22"/>
                <w:szCs w:val="22"/>
              </w:rPr>
              <w:t>, if allowing time for plenary reflection after individual/</w:t>
            </w:r>
            <w:r w:rsidR="00525804">
              <w:rPr>
                <w:rFonts w:ascii="Arial" w:hAnsi="Arial" w:cs="Arial"/>
                <w:sz w:val="22"/>
                <w:szCs w:val="22"/>
              </w:rPr>
              <w:t xml:space="preserve"> </w:t>
            </w:r>
            <w:r w:rsidRPr="00B14027">
              <w:rPr>
                <w:rFonts w:ascii="Arial" w:hAnsi="Arial" w:cs="Arial"/>
                <w:sz w:val="22"/>
                <w:szCs w:val="22"/>
              </w:rPr>
              <w:t>pair work on the sheet.</w:t>
            </w: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Default="00E0157B" w:rsidP="00B14027">
            <w:pPr>
              <w:pStyle w:val="BodyA"/>
              <w:spacing w:before="40" w:after="40"/>
              <w:rPr>
                <w:rFonts w:ascii="Arial" w:hAnsi="Arial" w:cs="Arial"/>
                <w:sz w:val="22"/>
                <w:szCs w:val="22"/>
              </w:rPr>
            </w:pPr>
          </w:p>
          <w:p w:rsidR="00525804" w:rsidRPr="00B14027" w:rsidRDefault="00525804"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5 </w:t>
            </w:r>
            <w:proofErr w:type="spellStart"/>
            <w:r w:rsidRPr="00B14027">
              <w:rPr>
                <w:rFonts w:ascii="Arial" w:hAnsi="Arial" w:cs="Arial"/>
                <w:sz w:val="22"/>
                <w:szCs w:val="22"/>
              </w:rPr>
              <w:t>mins</w:t>
            </w:r>
            <w:proofErr w:type="spellEnd"/>
            <w:r w:rsidRPr="00B14027">
              <w:rPr>
                <w:rFonts w:ascii="Arial" w:hAnsi="Arial" w:cs="Arial"/>
                <w:sz w:val="22"/>
                <w:szCs w:val="22"/>
              </w:rPr>
              <w:t xml:space="preserve"> final reflection</w:t>
            </w:r>
          </w:p>
        </w:tc>
        <w:tc>
          <w:tcPr>
            <w:tcW w:w="2073" w:type="dxa"/>
          </w:tcPr>
          <w:p w:rsidR="00E0157B" w:rsidRPr="00732F16" w:rsidRDefault="00A72A62" w:rsidP="00B14027">
            <w:pPr>
              <w:pStyle w:val="BodyA"/>
              <w:spacing w:before="40" w:after="40"/>
              <w:rPr>
                <w:rFonts w:ascii="Arial" w:hAnsi="Arial" w:cs="Arial"/>
                <w:b/>
                <w:color w:val="B34A22"/>
                <w:sz w:val="22"/>
                <w:szCs w:val="22"/>
              </w:rPr>
            </w:pPr>
            <w:hyperlink r:id="rId18" w:history="1">
              <w:r w:rsidR="00E0157B" w:rsidRPr="00FE4362">
                <w:rPr>
                  <w:rStyle w:val="Hyperlink"/>
                  <w:rFonts w:ascii="Arial" w:hAnsi="Arial" w:cs="Arial"/>
                  <w:b/>
                  <w:sz w:val="22"/>
                  <w:szCs w:val="22"/>
                </w:rPr>
                <w:t>LM1 Resource 5</w:t>
              </w:r>
            </w:hyperlink>
          </w:p>
          <w:p w:rsidR="00E0157B" w:rsidRPr="006F4DD2" w:rsidRDefault="006F4DD2" w:rsidP="00B14027">
            <w:pPr>
              <w:pStyle w:val="BodyA"/>
              <w:spacing w:before="40" w:after="40"/>
              <w:rPr>
                <w:rFonts w:ascii="Arial" w:hAnsi="Arial" w:cs="Arial"/>
                <w:b/>
                <w:color w:val="B34A22"/>
                <w:sz w:val="22"/>
                <w:szCs w:val="22"/>
              </w:rPr>
            </w:pPr>
            <w:r>
              <w:rPr>
                <w:rFonts w:ascii="Arial" w:hAnsi="Arial" w:cs="Arial"/>
                <w:b/>
                <w:color w:val="B34A22"/>
                <w:sz w:val="22"/>
                <w:szCs w:val="22"/>
              </w:rPr>
              <w:t>(Varied listening a</w:t>
            </w:r>
            <w:r w:rsidR="00E0157B" w:rsidRPr="006F4DD2">
              <w:rPr>
                <w:rFonts w:ascii="Arial" w:hAnsi="Arial" w:cs="Arial"/>
                <w:b/>
                <w:color w:val="B34A22"/>
                <w:sz w:val="22"/>
                <w:szCs w:val="22"/>
              </w:rPr>
              <w:t>ctivities)</w:t>
            </w: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Default="00E0157B" w:rsidP="00B14027">
            <w:pPr>
              <w:pStyle w:val="BodyA"/>
              <w:spacing w:before="40" w:after="40"/>
              <w:rPr>
                <w:rFonts w:ascii="Arial" w:hAnsi="Arial" w:cs="Arial"/>
                <w:sz w:val="22"/>
                <w:szCs w:val="22"/>
              </w:rPr>
            </w:pPr>
          </w:p>
          <w:p w:rsidR="00525804" w:rsidRPr="00B14027" w:rsidRDefault="00525804" w:rsidP="00B14027">
            <w:pPr>
              <w:pStyle w:val="BodyA"/>
              <w:spacing w:before="40" w:after="40"/>
              <w:rPr>
                <w:rFonts w:ascii="Arial" w:hAnsi="Arial" w:cs="Arial"/>
                <w:sz w:val="22"/>
                <w:szCs w:val="22"/>
              </w:rPr>
            </w:pPr>
          </w:p>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E01495" w:rsidRPr="006F4DD2">
              <w:rPr>
                <w:rFonts w:ascii="Arial" w:hAnsi="Arial" w:cs="Arial"/>
                <w:b/>
                <w:color w:val="B34A22"/>
                <w:sz w:val="22"/>
                <w:szCs w:val="22"/>
              </w:rPr>
              <w:t xml:space="preserve"> Slide 15</w:t>
            </w:r>
          </w:p>
        </w:tc>
        <w:tc>
          <w:tcPr>
            <w:tcW w:w="447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lastRenderedPageBreak/>
              <w:t xml:space="preserve">Allow teachers to reject activity types, but say why and how they could adapt them or </w:t>
            </w:r>
            <w:r w:rsidR="006F4DD2">
              <w:rPr>
                <w:rFonts w:ascii="Arial" w:hAnsi="Arial" w:cs="Arial"/>
                <w:sz w:val="22"/>
                <w:szCs w:val="22"/>
              </w:rPr>
              <w:t>suggest</w:t>
            </w:r>
            <w:r w:rsidRPr="00B14027">
              <w:rPr>
                <w:rFonts w:ascii="Arial" w:hAnsi="Arial" w:cs="Arial"/>
                <w:sz w:val="22"/>
                <w:szCs w:val="22"/>
              </w:rPr>
              <w:t xml:space="preserve"> a better</w:t>
            </w:r>
            <w:r w:rsidR="00525804">
              <w:rPr>
                <w:rFonts w:ascii="Arial" w:hAnsi="Arial" w:cs="Arial"/>
                <w:sz w:val="22"/>
                <w:szCs w:val="22"/>
              </w:rPr>
              <w:t xml:space="preserve"> way of achieving the same aim.</w:t>
            </w: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Try to </w:t>
            </w:r>
            <w:r w:rsidR="00525804">
              <w:rPr>
                <w:rFonts w:ascii="Arial" w:hAnsi="Arial" w:cs="Arial"/>
                <w:sz w:val="22"/>
                <w:szCs w:val="22"/>
              </w:rPr>
              <w:t>enco</w:t>
            </w:r>
            <w:r w:rsidR="00E01495">
              <w:rPr>
                <w:rFonts w:ascii="Arial" w:hAnsi="Arial" w:cs="Arial"/>
                <w:sz w:val="22"/>
                <w:szCs w:val="22"/>
              </w:rPr>
              <w:t>u</w:t>
            </w:r>
            <w:r w:rsidR="00525804">
              <w:rPr>
                <w:rFonts w:ascii="Arial" w:hAnsi="Arial" w:cs="Arial"/>
                <w:sz w:val="22"/>
                <w:szCs w:val="22"/>
              </w:rPr>
              <w:t>rage</w:t>
            </w:r>
            <w:r w:rsidRPr="00B14027">
              <w:rPr>
                <w:rFonts w:ascii="Arial" w:hAnsi="Arial" w:cs="Arial"/>
                <w:sz w:val="22"/>
                <w:szCs w:val="22"/>
              </w:rPr>
              <w:t xml:space="preserve"> teachers to be conscious of why they use certain activity types for listening and what the effect is on both engagement and progress in language learning and intercultural understanding.</w:t>
            </w: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lastRenderedPageBreak/>
              <w:t>Welcome new suggestions for resources / activities.</w:t>
            </w:r>
          </w:p>
          <w:p w:rsidR="00E0157B" w:rsidRPr="00B14027" w:rsidRDefault="00E0157B" w:rsidP="00B14027">
            <w:pPr>
              <w:pStyle w:val="BodyA"/>
              <w:spacing w:before="40" w:after="40"/>
              <w:rPr>
                <w:rFonts w:ascii="Arial" w:hAnsi="Arial" w:cs="Arial"/>
                <w:sz w:val="22"/>
                <w:szCs w:val="22"/>
              </w:rPr>
            </w:pPr>
          </w:p>
          <w:p w:rsidR="00ED012A"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You could try out any of the activities to show how they work, depending on time.</w:t>
            </w:r>
          </w:p>
          <w:p w:rsidR="00E0157B" w:rsidRPr="00B14027" w:rsidRDefault="00E0157B" w:rsidP="00B14027">
            <w:pPr>
              <w:pStyle w:val="BodyA"/>
              <w:spacing w:before="40" w:after="40"/>
              <w:rPr>
                <w:rFonts w:ascii="Arial" w:hAnsi="Arial" w:cs="Arial"/>
                <w:sz w:val="22"/>
                <w:szCs w:val="22"/>
              </w:rPr>
            </w:pPr>
          </w:p>
        </w:tc>
      </w:tr>
      <w:tr w:rsidR="00E0157B" w:rsidRPr="00ED012A" w:rsidTr="003564D6">
        <w:trPr>
          <w:jc w:val="center"/>
        </w:trPr>
        <w:tc>
          <w:tcPr>
            <w:tcW w:w="103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lastRenderedPageBreak/>
              <w:t>10</w:t>
            </w:r>
          </w:p>
        </w:tc>
        <w:tc>
          <w:tcPr>
            <w:tcW w:w="2118"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To explore how to use songs to develop listening and to share useful songs and sources for songs with one another</w:t>
            </w:r>
          </w:p>
        </w:tc>
        <w:tc>
          <w:tcPr>
            <w:tcW w:w="3168" w:type="dxa"/>
          </w:tcPr>
          <w:p w:rsidR="00E0157B" w:rsidRPr="00525804" w:rsidRDefault="00E0157B" w:rsidP="00B14027">
            <w:pPr>
              <w:pStyle w:val="BodyA"/>
              <w:spacing w:before="40" w:after="40"/>
              <w:rPr>
                <w:rFonts w:ascii="Arial" w:hAnsi="Arial" w:cs="Arial"/>
                <w:color w:val="auto"/>
                <w:sz w:val="22"/>
                <w:szCs w:val="22"/>
              </w:rPr>
            </w:pPr>
            <w:r w:rsidRPr="00B14027">
              <w:rPr>
                <w:rFonts w:ascii="Arial" w:hAnsi="Arial" w:cs="Arial"/>
                <w:sz w:val="22"/>
                <w:szCs w:val="22"/>
              </w:rPr>
              <w:t>9.1 Take a song which you have used and play it with some of the activi</w:t>
            </w:r>
            <w:r w:rsidR="006F4DD2">
              <w:rPr>
                <w:rFonts w:ascii="Arial" w:hAnsi="Arial" w:cs="Arial"/>
                <w:sz w:val="22"/>
                <w:szCs w:val="22"/>
              </w:rPr>
              <w:t xml:space="preserve">ties types suggested on the </w:t>
            </w:r>
            <w:r w:rsidR="00664C67">
              <w:rPr>
                <w:rFonts w:ascii="Arial" w:hAnsi="Arial" w:cs="Arial"/>
                <w:b/>
                <w:color w:val="B34A22"/>
                <w:sz w:val="22"/>
                <w:szCs w:val="22"/>
              </w:rPr>
              <w:t>S</w:t>
            </w:r>
            <w:bookmarkStart w:id="0" w:name="_GoBack"/>
            <w:bookmarkEnd w:id="0"/>
            <w:r w:rsidR="001655EA" w:rsidRPr="006F4DD2">
              <w:rPr>
                <w:rFonts w:ascii="Arial" w:hAnsi="Arial" w:cs="Arial"/>
                <w:b/>
                <w:color w:val="B34A22"/>
                <w:sz w:val="22"/>
                <w:szCs w:val="22"/>
              </w:rPr>
              <w:t>lide 16</w:t>
            </w:r>
            <w:r w:rsidRPr="00525804">
              <w:rPr>
                <w:rFonts w:ascii="Arial" w:hAnsi="Arial" w:cs="Arial"/>
                <w:color w:val="auto"/>
                <w:sz w:val="22"/>
                <w:szCs w:val="22"/>
              </w:rPr>
              <w:t xml:space="preserve">. </w:t>
            </w:r>
          </w:p>
          <w:p w:rsidR="00E0157B" w:rsidRPr="00525804" w:rsidRDefault="00E0157B" w:rsidP="00B14027">
            <w:pPr>
              <w:pStyle w:val="BodyA"/>
              <w:spacing w:before="40" w:after="40"/>
              <w:rPr>
                <w:rFonts w:ascii="Arial" w:hAnsi="Arial" w:cs="Arial"/>
                <w:color w:val="auto"/>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9.2 After completing the tasks, discuss how well they worked and any other approaches to song.</w:t>
            </w: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9.3 Take a little time to share good songs and where to find them.</w:t>
            </w:r>
          </w:p>
        </w:tc>
        <w:tc>
          <w:tcPr>
            <w:tcW w:w="1556"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 xml:space="preserve">20 </w:t>
            </w:r>
            <w:proofErr w:type="spellStart"/>
            <w:r w:rsidRPr="00B14027">
              <w:rPr>
                <w:rFonts w:ascii="Arial" w:hAnsi="Arial" w:cs="Arial"/>
                <w:sz w:val="22"/>
                <w:szCs w:val="22"/>
              </w:rPr>
              <w:t>mins</w:t>
            </w:r>
            <w:proofErr w:type="spellEnd"/>
          </w:p>
        </w:tc>
        <w:tc>
          <w:tcPr>
            <w:tcW w:w="2073"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Song to be played from e.g. MP3 file.</w:t>
            </w: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p>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DA59CF" w:rsidRPr="006F4DD2">
              <w:rPr>
                <w:rFonts w:ascii="Arial" w:hAnsi="Arial" w:cs="Arial"/>
                <w:b/>
                <w:color w:val="B34A22"/>
                <w:sz w:val="22"/>
                <w:szCs w:val="22"/>
              </w:rPr>
              <w:t xml:space="preserve"> Slide 16</w:t>
            </w:r>
          </w:p>
        </w:tc>
        <w:tc>
          <w:tcPr>
            <w:tcW w:w="447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If a French song is used, the differentiated tasks may be useful for those with little or no French.</w:t>
            </w:r>
          </w:p>
          <w:p w:rsidR="00E0157B" w:rsidRPr="00B14027" w:rsidRDefault="00E0157B" w:rsidP="00B14027">
            <w:pPr>
              <w:pStyle w:val="BodyA"/>
              <w:spacing w:before="40" w:after="40"/>
              <w:rPr>
                <w:rFonts w:ascii="Arial" w:hAnsi="Arial" w:cs="Arial"/>
                <w:sz w:val="22"/>
                <w:szCs w:val="22"/>
              </w:rPr>
            </w:pPr>
          </w:p>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A video clip from the web may be a good way of using song</w:t>
            </w:r>
            <w:r w:rsidR="00525804">
              <w:rPr>
                <w:rFonts w:ascii="Arial" w:hAnsi="Arial" w:cs="Arial"/>
                <w:sz w:val="22"/>
                <w:szCs w:val="22"/>
              </w:rPr>
              <w:t>,</w:t>
            </w:r>
            <w:r w:rsidRPr="00B14027">
              <w:rPr>
                <w:rFonts w:ascii="Arial" w:hAnsi="Arial" w:cs="Arial"/>
                <w:sz w:val="22"/>
                <w:szCs w:val="22"/>
              </w:rPr>
              <w:t xml:space="preserve"> as the visual images can aid comprehension and intercultural understanding.</w:t>
            </w:r>
          </w:p>
          <w:p w:rsidR="00ED012A"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Be prepared to share your favourite songs and activities which may well go beyond the few suggested here.</w:t>
            </w:r>
          </w:p>
          <w:p w:rsidR="00E0157B" w:rsidRPr="00B14027" w:rsidRDefault="00E0157B" w:rsidP="00B14027">
            <w:pPr>
              <w:pStyle w:val="BodyA"/>
              <w:spacing w:before="40" w:after="40"/>
              <w:rPr>
                <w:rFonts w:ascii="Arial" w:hAnsi="Arial" w:cs="Arial"/>
                <w:sz w:val="22"/>
                <w:szCs w:val="22"/>
              </w:rPr>
            </w:pPr>
          </w:p>
        </w:tc>
      </w:tr>
      <w:tr w:rsidR="00E0157B" w:rsidRPr="00ED012A" w:rsidTr="003564D6">
        <w:trPr>
          <w:jc w:val="center"/>
        </w:trPr>
        <w:tc>
          <w:tcPr>
            <w:tcW w:w="1032" w:type="dxa"/>
          </w:tcPr>
          <w:p w:rsidR="00E0157B" w:rsidRPr="00B14027" w:rsidRDefault="00E0157B" w:rsidP="00B14027">
            <w:pPr>
              <w:spacing w:before="40" w:after="40" w:line="240" w:lineRule="auto"/>
              <w:rPr>
                <w:rFonts w:cs="Arial"/>
                <w:sz w:val="22"/>
                <w:szCs w:val="22"/>
              </w:rPr>
            </w:pPr>
            <w:r w:rsidRPr="00B14027">
              <w:rPr>
                <w:rFonts w:cs="Arial"/>
                <w:sz w:val="22"/>
                <w:szCs w:val="22"/>
              </w:rPr>
              <w:t>11</w:t>
            </w:r>
          </w:p>
        </w:tc>
        <w:tc>
          <w:tcPr>
            <w:tcW w:w="2118" w:type="dxa"/>
          </w:tcPr>
          <w:p w:rsidR="00E0157B" w:rsidRPr="00B14027" w:rsidRDefault="00E0157B" w:rsidP="00B14027">
            <w:pPr>
              <w:spacing w:before="40" w:after="40" w:line="240" w:lineRule="auto"/>
              <w:rPr>
                <w:rFonts w:cs="Arial"/>
                <w:sz w:val="22"/>
                <w:szCs w:val="22"/>
              </w:rPr>
            </w:pPr>
            <w:r w:rsidRPr="00B14027">
              <w:rPr>
                <w:rFonts w:cs="Arial"/>
                <w:sz w:val="22"/>
                <w:szCs w:val="22"/>
              </w:rPr>
              <w:t>Plenary reflection</w:t>
            </w:r>
          </w:p>
        </w:tc>
        <w:tc>
          <w:tcPr>
            <w:tcW w:w="3168"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Personal reflection with short plenary</w:t>
            </w:r>
          </w:p>
        </w:tc>
        <w:tc>
          <w:tcPr>
            <w:tcW w:w="1556" w:type="dxa"/>
          </w:tcPr>
          <w:p w:rsidR="00E0157B" w:rsidRPr="00B14027" w:rsidRDefault="00B14027" w:rsidP="00B14027">
            <w:pPr>
              <w:pStyle w:val="BodyA"/>
              <w:spacing w:before="40" w:after="40"/>
              <w:rPr>
                <w:rFonts w:ascii="Arial" w:hAnsi="Arial" w:cs="Arial"/>
                <w:sz w:val="22"/>
                <w:szCs w:val="22"/>
              </w:rPr>
            </w:pPr>
            <w:r>
              <w:rPr>
                <w:rFonts w:ascii="Arial" w:hAnsi="Arial" w:cs="Arial"/>
                <w:sz w:val="22"/>
                <w:szCs w:val="22"/>
              </w:rPr>
              <w:t>5–</w:t>
            </w:r>
            <w:r w:rsidR="00E0157B" w:rsidRPr="00B14027">
              <w:rPr>
                <w:rFonts w:ascii="Arial" w:hAnsi="Arial" w:cs="Arial"/>
                <w:sz w:val="22"/>
                <w:szCs w:val="22"/>
              </w:rPr>
              <w:t xml:space="preserve">10 </w:t>
            </w:r>
            <w:proofErr w:type="spellStart"/>
            <w:r w:rsidR="00E0157B" w:rsidRPr="00B14027">
              <w:rPr>
                <w:rFonts w:ascii="Arial" w:hAnsi="Arial" w:cs="Arial"/>
                <w:sz w:val="22"/>
                <w:szCs w:val="22"/>
              </w:rPr>
              <w:t>mins</w:t>
            </w:r>
            <w:proofErr w:type="spellEnd"/>
          </w:p>
        </w:tc>
        <w:tc>
          <w:tcPr>
            <w:tcW w:w="2073" w:type="dxa"/>
          </w:tcPr>
          <w:p w:rsidR="00E0157B" w:rsidRPr="006F4DD2" w:rsidRDefault="00B14027" w:rsidP="00B14027">
            <w:pPr>
              <w:pStyle w:val="BodyA"/>
              <w:spacing w:before="40" w:after="40"/>
              <w:rPr>
                <w:rFonts w:ascii="Arial" w:hAnsi="Arial" w:cs="Arial"/>
                <w:b/>
                <w:color w:val="B34A22"/>
                <w:sz w:val="22"/>
                <w:szCs w:val="22"/>
              </w:rPr>
            </w:pPr>
            <w:r w:rsidRPr="006F4DD2">
              <w:rPr>
                <w:rFonts w:ascii="Arial" w:hAnsi="Arial" w:cs="Arial"/>
                <w:b/>
                <w:color w:val="B34A22"/>
                <w:sz w:val="22"/>
                <w:szCs w:val="22"/>
              </w:rPr>
              <w:t>PowerPoint</w:t>
            </w:r>
            <w:r w:rsidR="00DA59CF" w:rsidRPr="006F4DD2">
              <w:rPr>
                <w:rFonts w:ascii="Arial" w:hAnsi="Arial" w:cs="Arial"/>
                <w:b/>
                <w:color w:val="B34A22"/>
                <w:sz w:val="22"/>
                <w:szCs w:val="22"/>
              </w:rPr>
              <w:t xml:space="preserve"> Slide 17</w:t>
            </w:r>
          </w:p>
        </w:tc>
        <w:tc>
          <w:tcPr>
            <w:tcW w:w="4472" w:type="dxa"/>
          </w:tcPr>
          <w:p w:rsidR="00E0157B" w:rsidRPr="00B14027" w:rsidRDefault="00E0157B" w:rsidP="00B14027">
            <w:pPr>
              <w:pStyle w:val="BodyA"/>
              <w:spacing w:before="40" w:after="40"/>
              <w:rPr>
                <w:rFonts w:ascii="Arial" w:hAnsi="Arial" w:cs="Arial"/>
                <w:sz w:val="22"/>
                <w:szCs w:val="22"/>
              </w:rPr>
            </w:pPr>
            <w:r w:rsidRPr="00B14027">
              <w:rPr>
                <w:rFonts w:ascii="Arial" w:hAnsi="Arial" w:cs="Arial"/>
                <w:sz w:val="22"/>
                <w:szCs w:val="22"/>
              </w:rPr>
              <w:t>This could be committed to paper for teachers to follow up later.</w:t>
            </w:r>
          </w:p>
        </w:tc>
      </w:tr>
    </w:tbl>
    <w:p w:rsidR="0079655E" w:rsidRPr="0063021D" w:rsidRDefault="0079655E" w:rsidP="003564D6">
      <w:pPr>
        <w:pStyle w:val="04MainHead"/>
        <w:spacing w:line="240" w:lineRule="auto"/>
        <w:rPr>
          <w:sz w:val="22"/>
          <w:szCs w:val="22"/>
        </w:rPr>
      </w:pPr>
    </w:p>
    <w:sectPr w:rsidR="0079655E" w:rsidRPr="0063021D" w:rsidSect="00ED012A">
      <w:headerReference w:type="first" r:id="rId19"/>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62" w:rsidRDefault="00A72A62" w:rsidP="002B63A2">
      <w:pPr>
        <w:spacing w:after="0" w:line="240" w:lineRule="auto"/>
      </w:pPr>
      <w:r>
        <w:separator/>
      </w:r>
    </w:p>
  </w:endnote>
  <w:endnote w:type="continuationSeparator" w:id="0">
    <w:p w:rsidR="00A72A62" w:rsidRDefault="00A72A62"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A72A62" w:rsidP="0079655E">
    <w:pPr>
      <w:pStyle w:val="Footer"/>
      <w:ind w:left="0"/>
      <w:rPr>
        <w:rFonts w:cs="Arial"/>
        <w:sz w:val="14"/>
        <w:szCs w:val="14"/>
        <w:lang w:val="en-US"/>
      </w:rPr>
    </w:pPr>
    <w:hyperlink r:id="rId1" w:history="1">
      <w:r w:rsidR="00ED012A" w:rsidRPr="003D769D">
        <w:rPr>
          <w:rStyle w:val="Hyperlink"/>
          <w:rFonts w:cs="Arial"/>
          <w:sz w:val="14"/>
          <w:szCs w:val="14"/>
          <w:lang w:val="en-US"/>
        </w:rPr>
        <w:t xml:space="preserve">Produced by </w:t>
      </w:r>
      <w:proofErr w:type="spellStart"/>
      <w:r w:rsidR="00ED012A" w:rsidRPr="003D769D">
        <w:rPr>
          <w:rStyle w:val="Hyperlink"/>
          <w:rFonts w:cs="Arial"/>
          <w:sz w:val="14"/>
          <w:szCs w:val="14"/>
          <w:lang w:val="en-US"/>
        </w:rPr>
        <w:t>CfBT</w:t>
      </w:r>
      <w:proofErr w:type="spellEnd"/>
      <w:r w:rsidR="00ED012A" w:rsidRPr="003D769D">
        <w:rPr>
          <w:rStyle w:val="Hyperlink"/>
          <w:rFonts w:cs="Arial"/>
          <w:sz w:val="14"/>
          <w:szCs w:val="14"/>
          <w:lang w:val="en-US"/>
        </w:rPr>
        <w:t xml:space="preserve"> Education Trust on behalf of the Department for Education</w:t>
      </w:r>
    </w:hyperlink>
  </w:p>
  <w:p w:rsidR="00ED012A" w:rsidRPr="00E4753B" w:rsidRDefault="00ED012A" w:rsidP="0079655E">
    <w:pPr>
      <w:pStyle w:val="Footer"/>
      <w:tabs>
        <w:tab w:val="clear" w:pos="4820"/>
        <w:tab w:val="center" w:pos="7230"/>
      </w:tabs>
      <w:ind w:left="0"/>
    </w:pPr>
    <w:r>
      <w:t>© Crown copyright 2012</w:t>
    </w:r>
    <w:r w:rsidRPr="00E4753B">
      <w:tab/>
    </w:r>
    <w:r w:rsidR="00E73702">
      <w:fldChar w:fldCharType="begin"/>
    </w:r>
    <w:r w:rsidR="00E73702">
      <w:instrText xml:space="preserve"> PAGE  \* MERGEFORMAT </w:instrText>
    </w:r>
    <w:r w:rsidR="00E73702">
      <w:fldChar w:fldCharType="separate"/>
    </w:r>
    <w:r w:rsidR="00664C67">
      <w:rPr>
        <w:noProof/>
      </w:rPr>
      <w:t>6</w:t>
    </w:r>
    <w:r w:rsidR="00E73702">
      <w:rPr>
        <w:noProof/>
      </w:rPr>
      <w:fldChar w:fldCharType="end"/>
    </w:r>
    <w:r w:rsidRPr="00E4753B">
      <w:t xml:space="preserve"> of </w:t>
    </w:r>
    <w:fldSimple w:instr=" NUMPAGES  \* MERGEFORMAT ">
      <w:r w:rsidR="00664C67">
        <w:rPr>
          <w:noProof/>
        </w:rPr>
        <w:t>6</w:t>
      </w:r>
    </w:fldSimple>
  </w:p>
  <w:p w:rsidR="00ED012A" w:rsidRDefault="00ED0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rsidP="002B63A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62" w:rsidRDefault="00A72A62" w:rsidP="002B63A2">
      <w:pPr>
        <w:spacing w:after="0" w:line="240" w:lineRule="auto"/>
      </w:pPr>
      <w:r>
        <w:separator/>
      </w:r>
    </w:p>
  </w:footnote>
  <w:footnote w:type="continuationSeparator" w:id="0">
    <w:p w:rsidR="00A72A62" w:rsidRDefault="00A72A62" w:rsidP="002B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7428" w:type="dxa"/>
      <w:tblLayout w:type="fixed"/>
      <w:tblLook w:val="0000" w:firstRow="0" w:lastRow="0" w:firstColumn="0" w:lastColumn="0" w:noHBand="0" w:noVBand="0"/>
    </w:tblPr>
    <w:tblGrid>
      <w:gridCol w:w="978"/>
      <w:gridCol w:w="1010"/>
      <w:gridCol w:w="1097"/>
      <w:gridCol w:w="555"/>
      <w:gridCol w:w="3788"/>
    </w:tblGrid>
    <w:tr w:rsidR="00ED012A">
      <w:trPr>
        <w:trHeight w:val="670"/>
      </w:trPr>
      <w:tc>
        <w:tcPr>
          <w:tcW w:w="965" w:type="dxa"/>
          <w:vAlign w:val="center"/>
        </w:tcPr>
        <w:p w:rsidR="00ED012A" w:rsidRPr="00581E2B" w:rsidRDefault="00ED012A" w:rsidP="00D831E0">
          <w:pPr>
            <w:pStyle w:val="Bulletpoints"/>
            <w:rPr>
              <w:sz w:val="16"/>
              <w:szCs w:val="16"/>
            </w:rPr>
          </w:pPr>
          <w:r w:rsidRPr="00581E2B">
            <w:rPr>
              <w:sz w:val="16"/>
              <w:szCs w:val="16"/>
            </w:rPr>
            <w:t>LM1</w:t>
          </w:r>
        </w:p>
      </w:tc>
      <w:tc>
        <w:tcPr>
          <w:tcW w:w="998" w:type="dxa"/>
          <w:vAlign w:val="center"/>
        </w:tcPr>
        <w:p w:rsidR="00ED012A" w:rsidRPr="00581E2B" w:rsidRDefault="00ED012A" w:rsidP="00D831E0">
          <w:pPr>
            <w:pStyle w:val="Header"/>
            <w:ind w:left="0"/>
            <w:rPr>
              <w:sz w:val="16"/>
              <w:szCs w:val="16"/>
            </w:rPr>
          </w:pPr>
        </w:p>
      </w:tc>
      <w:tc>
        <w:tcPr>
          <w:tcW w:w="1084" w:type="dxa"/>
          <w:vAlign w:val="center"/>
        </w:tcPr>
        <w:p w:rsidR="00ED012A" w:rsidRPr="00581E2B" w:rsidRDefault="00ED012A" w:rsidP="00D831E0">
          <w:pPr>
            <w:pStyle w:val="Bulletpoints"/>
            <w:rPr>
              <w:sz w:val="16"/>
              <w:szCs w:val="16"/>
            </w:rPr>
          </w:pPr>
          <w:r w:rsidRPr="00581E2B">
            <w:rPr>
              <w:sz w:val="16"/>
              <w:szCs w:val="16"/>
            </w:rPr>
            <w:t>1</w:t>
          </w:r>
        </w:p>
      </w:tc>
      <w:tc>
        <w:tcPr>
          <w:tcW w:w="548" w:type="dxa"/>
          <w:vAlign w:val="center"/>
        </w:tcPr>
        <w:p w:rsidR="00ED012A" w:rsidRPr="00581E2B" w:rsidRDefault="00ED012A" w:rsidP="00D831E0">
          <w:pPr>
            <w:pStyle w:val="Header"/>
            <w:ind w:left="0"/>
            <w:rPr>
              <w:sz w:val="16"/>
              <w:szCs w:val="16"/>
            </w:rPr>
          </w:pPr>
        </w:p>
      </w:tc>
      <w:tc>
        <w:tcPr>
          <w:tcW w:w="3742" w:type="dxa"/>
          <w:vAlign w:val="center"/>
        </w:tcPr>
        <w:p w:rsidR="00ED012A" w:rsidRPr="00581E2B" w:rsidRDefault="00581E2B" w:rsidP="00581E2B">
          <w:pPr>
            <w:pStyle w:val="Bulletpoints"/>
            <w:rPr>
              <w:sz w:val="16"/>
              <w:szCs w:val="16"/>
            </w:rPr>
          </w:pPr>
          <w:r w:rsidRPr="00581E2B">
            <w:rPr>
              <w:sz w:val="16"/>
              <w:szCs w:val="16"/>
            </w:rPr>
            <w:t>Trainer’s overview</w:t>
          </w:r>
        </w:p>
      </w:tc>
    </w:tr>
  </w:tbl>
  <w:p w:rsidR="00ED012A" w:rsidRDefault="00ED012A">
    <w:pPr>
      <w:pStyle w:val="Header"/>
    </w:pPr>
    <w:r>
      <w:rPr>
        <w:noProof/>
        <w:lang w:eastAsia="en-GB"/>
      </w:rPr>
      <w:drawing>
        <wp:anchor distT="0" distB="0" distL="114300" distR="114300" simplePos="0" relativeHeight="251666432" behindDoc="1" locked="0" layoutInCell="1" allowOverlap="1" wp14:anchorId="171BBC9E" wp14:editId="1E1FA529">
          <wp:simplePos x="0" y="0"/>
          <wp:positionH relativeFrom="column">
            <wp:posOffset>-720090</wp:posOffset>
          </wp:positionH>
          <wp:positionV relativeFrom="paragraph">
            <wp:posOffset>-449580</wp:posOffset>
          </wp:positionV>
          <wp:extent cx="10692000" cy="7556862"/>
          <wp:effectExtent l="25400" t="0" r="14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pPr>
      <w:pStyle w:val="Header"/>
    </w:pPr>
    <w:r>
      <w:rPr>
        <w:noProof/>
        <w:lang w:eastAsia="en-GB"/>
      </w:rPr>
      <w:drawing>
        <wp:anchor distT="0" distB="0" distL="114300" distR="114300" simplePos="0" relativeHeight="251665408" behindDoc="1" locked="0" layoutInCell="1" allowOverlap="1" wp14:anchorId="3F0FCC5E" wp14:editId="5C200E02">
          <wp:simplePos x="0" y="0"/>
          <wp:positionH relativeFrom="column">
            <wp:posOffset>-720090</wp:posOffset>
          </wp:positionH>
          <wp:positionV relativeFrom="paragraph">
            <wp:posOffset>-449580</wp:posOffset>
          </wp:positionV>
          <wp:extent cx="10692000" cy="7558138"/>
          <wp:effectExtent l="0" t="0" r="190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pPr>
      <w:pStyle w:val="Header"/>
    </w:pPr>
    <w:r>
      <w:rPr>
        <w:noProof/>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0692000" cy="7560597"/>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63A2"/>
    <w:rsid w:val="0005727A"/>
    <w:rsid w:val="000677FE"/>
    <w:rsid w:val="000A59CA"/>
    <w:rsid w:val="00136CF1"/>
    <w:rsid w:val="001655EA"/>
    <w:rsid w:val="00192C74"/>
    <w:rsid w:val="001B5F67"/>
    <w:rsid w:val="001C1782"/>
    <w:rsid w:val="002040B2"/>
    <w:rsid w:val="002230A2"/>
    <w:rsid w:val="002B63A2"/>
    <w:rsid w:val="00325F61"/>
    <w:rsid w:val="003564D6"/>
    <w:rsid w:val="00386322"/>
    <w:rsid w:val="00407762"/>
    <w:rsid w:val="004937AC"/>
    <w:rsid w:val="004B7DCF"/>
    <w:rsid w:val="004E49A6"/>
    <w:rsid w:val="004E7345"/>
    <w:rsid w:val="00525804"/>
    <w:rsid w:val="00572F18"/>
    <w:rsid w:val="00581E2B"/>
    <w:rsid w:val="005B6213"/>
    <w:rsid w:val="005C3ABC"/>
    <w:rsid w:val="005E701F"/>
    <w:rsid w:val="00621EBD"/>
    <w:rsid w:val="0063021D"/>
    <w:rsid w:val="00664C67"/>
    <w:rsid w:val="0068624E"/>
    <w:rsid w:val="006B6BB5"/>
    <w:rsid w:val="006F4DD2"/>
    <w:rsid w:val="00732F16"/>
    <w:rsid w:val="007862F9"/>
    <w:rsid w:val="00790F7C"/>
    <w:rsid w:val="0079655E"/>
    <w:rsid w:val="008403F1"/>
    <w:rsid w:val="00883351"/>
    <w:rsid w:val="008E0919"/>
    <w:rsid w:val="00974274"/>
    <w:rsid w:val="0098620D"/>
    <w:rsid w:val="009B6398"/>
    <w:rsid w:val="00A26403"/>
    <w:rsid w:val="00A33033"/>
    <w:rsid w:val="00A72A62"/>
    <w:rsid w:val="00B06149"/>
    <w:rsid w:val="00B14027"/>
    <w:rsid w:val="00C54972"/>
    <w:rsid w:val="00C773C8"/>
    <w:rsid w:val="00CC65CB"/>
    <w:rsid w:val="00D3722D"/>
    <w:rsid w:val="00D7544D"/>
    <w:rsid w:val="00D77BF7"/>
    <w:rsid w:val="00D831E0"/>
    <w:rsid w:val="00D85BBE"/>
    <w:rsid w:val="00DA59CF"/>
    <w:rsid w:val="00DC2B62"/>
    <w:rsid w:val="00E01495"/>
    <w:rsid w:val="00E0157B"/>
    <w:rsid w:val="00E3063C"/>
    <w:rsid w:val="00E73702"/>
    <w:rsid w:val="00E83628"/>
    <w:rsid w:val="00ED012A"/>
    <w:rsid w:val="00F43E0C"/>
    <w:rsid w:val="00F4621E"/>
    <w:rsid w:val="00F84BBA"/>
    <w:rsid w:val="00FC2B9B"/>
    <w:rsid w:val="00FE4362"/>
    <w:rsid w:val="00FF6E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M1%20Res%203%20Precourse%20task%20FE.doc" TargetMode="External"/><Relationship Id="rId18" Type="http://schemas.openxmlformats.org/officeDocument/2006/relationships/hyperlink" Target="LM1%20Res%205%20Varied%20Listg%20Activities%20FE.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urriculum.qcda.gov.uk/uploads/QCA-07-3340-p_MFL_KS3_tcm8-405.pdf" TargetMode="External"/><Relationship Id="rId2" Type="http://schemas.openxmlformats.org/officeDocument/2006/relationships/numbering" Target="numbering.xml"/><Relationship Id="rId16" Type="http://schemas.openxmlformats.org/officeDocument/2006/relationships/hyperlink" Target="LM1%20Res%202%20Presn%20F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LM1%20Res%204%20Starter%20Questions%20FE.doc"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LM1%20Res%204%20Starter%20Questions%20FE.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3063-CD6B-4901-B55A-C3E8FD26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22</cp:revision>
  <dcterms:created xsi:type="dcterms:W3CDTF">2012-09-18T20:45:00Z</dcterms:created>
  <dcterms:modified xsi:type="dcterms:W3CDTF">2012-09-24T13:40:00Z</dcterms:modified>
</cp:coreProperties>
</file>