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9177" w14:textId="77777777" w:rsidR="00413071" w:rsidRDefault="00B262EA" w:rsidP="00EE0CE9">
      <w:pPr>
        <w:pStyle w:val="01CoverPageMainHead"/>
        <w:ind w:left="-615"/>
      </w:pPr>
      <w:r>
        <w:t>Listening Module</w:t>
      </w:r>
      <w:r w:rsidR="00413071">
        <w:t xml:space="preserve"> 1 (</w:t>
      </w:r>
      <w:r>
        <w:t>L</w:t>
      </w:r>
      <w:r w:rsidR="00326EB4">
        <w:t>M</w:t>
      </w:r>
      <w:r w:rsidR="00913C55">
        <w:t>1</w:t>
      </w:r>
      <w:r w:rsidR="00413071">
        <w:t>)</w:t>
      </w:r>
    </w:p>
    <w:p w14:paraId="78B7788A" w14:textId="53E01A84" w:rsidR="00197ECA" w:rsidRPr="00C17E8D" w:rsidRDefault="004D59C4" w:rsidP="00EE0CE9">
      <w:pPr>
        <w:pStyle w:val="01CoverPageMainHead"/>
        <w:ind w:left="-615"/>
        <w:rPr>
          <w:sz w:val="32"/>
        </w:rPr>
      </w:pPr>
      <w:r w:rsidRPr="00C17E8D">
        <w:rPr>
          <w:sz w:val="32"/>
        </w:rPr>
        <w:t xml:space="preserve">Resource </w:t>
      </w:r>
      <w:r w:rsidR="001E72FB" w:rsidRPr="00C17E8D">
        <w:rPr>
          <w:sz w:val="32"/>
        </w:rPr>
        <w:t>5</w:t>
      </w:r>
      <w:r w:rsidR="00B262EA" w:rsidRPr="00C17E8D">
        <w:rPr>
          <w:sz w:val="32"/>
        </w:rPr>
        <w:t xml:space="preserve">: </w:t>
      </w:r>
      <w:r w:rsidR="00FE2899">
        <w:rPr>
          <w:color w:val="FFFFFF"/>
          <w:sz w:val="32"/>
        </w:rPr>
        <w:t>Varied listening a</w:t>
      </w:r>
      <w:r w:rsidR="001E72FB" w:rsidRPr="00C17E8D">
        <w:rPr>
          <w:color w:val="FFFFFF"/>
          <w:sz w:val="32"/>
        </w:rPr>
        <w:t>ctivities</w:t>
      </w:r>
    </w:p>
    <w:p w14:paraId="31983F25" w14:textId="77777777" w:rsidR="00ED252F" w:rsidRDefault="00ED252F" w:rsidP="00EE0CE9">
      <w:pPr>
        <w:pStyle w:val="01CoverPageMainHead"/>
        <w:ind w:left="-615"/>
        <w:rPr>
          <w:sz w:val="32"/>
        </w:rPr>
      </w:pPr>
    </w:p>
    <w:p w14:paraId="38BB2F68" w14:textId="77777777"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14:paraId="00166EC5" w14:textId="3A9DA895" w:rsidR="001E72FB" w:rsidRPr="001E72FB" w:rsidRDefault="00FE2899" w:rsidP="001E72FB">
      <w:pPr>
        <w:pStyle w:val="04MainHead"/>
      </w:pPr>
      <w:r>
        <w:lastRenderedPageBreak/>
        <w:t>Resource 5: Varied listening a</w:t>
      </w:r>
      <w:r w:rsidR="001E72FB" w:rsidRPr="007238E8">
        <w:t>ctivities</w:t>
      </w:r>
    </w:p>
    <w:p w14:paraId="77A421B4" w14:textId="19526357" w:rsidR="001E72FB" w:rsidRPr="007238E8" w:rsidRDefault="001E72FB" w:rsidP="001E72FB">
      <w:pPr>
        <w:pStyle w:val="06Body"/>
        <w:ind w:left="-567"/>
      </w:pPr>
      <w:r w:rsidRPr="007238E8">
        <w:t xml:space="preserve">Look at these activity types and tick if you already make good use of them, then </w:t>
      </w:r>
      <w:r>
        <w:t xml:space="preserve">tick and </w:t>
      </w:r>
      <w:r w:rsidRPr="007238E8">
        <w:t>RAG-rate them (Red</w:t>
      </w:r>
      <w:r w:rsidR="00C17E8D">
        <w:t xml:space="preserve"> </w:t>
      </w:r>
      <w:r w:rsidRPr="007238E8">
        <w:t>=</w:t>
      </w:r>
      <w:r w:rsidR="00C17E8D">
        <w:t xml:space="preserve"> </w:t>
      </w:r>
      <w:r w:rsidRPr="007238E8">
        <w:t>No / Amber</w:t>
      </w:r>
      <w:r w:rsidR="00C17E8D">
        <w:t xml:space="preserve"> </w:t>
      </w:r>
      <w:r w:rsidRPr="007238E8">
        <w:t>=</w:t>
      </w:r>
      <w:r w:rsidR="00C17E8D">
        <w:t xml:space="preserve"> </w:t>
      </w:r>
      <w:proofErr w:type="gramStart"/>
      <w:r w:rsidRPr="007238E8">
        <w:t>Possibly</w:t>
      </w:r>
      <w:proofErr w:type="gramEnd"/>
      <w:r w:rsidRPr="007238E8">
        <w:t xml:space="preserve"> / Green</w:t>
      </w:r>
      <w:r w:rsidR="00C17E8D">
        <w:t xml:space="preserve"> </w:t>
      </w:r>
      <w:r w:rsidRPr="007238E8">
        <w:t>=</w:t>
      </w:r>
      <w:r w:rsidR="00C17E8D">
        <w:t xml:space="preserve"> </w:t>
      </w:r>
      <w:r w:rsidRPr="007238E8">
        <w:t>Yes) for their potential in your lessons.</w:t>
      </w:r>
    </w:p>
    <w:p w14:paraId="6EADE1B0" w14:textId="77777777" w:rsidR="001E72FB" w:rsidRDefault="001E72FB" w:rsidP="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pPr>
    </w:p>
    <w:tbl>
      <w:tblPr>
        <w:tblW w:w="9526" w:type="dxa"/>
        <w:jc w:val="center"/>
        <w:tblInd w:w="10" w:type="dxa"/>
        <w:shd w:val="clear" w:color="auto" w:fill="FFFFFF"/>
        <w:tblLayout w:type="fixed"/>
        <w:tblLook w:val="0000" w:firstRow="0" w:lastRow="0" w:firstColumn="0" w:lastColumn="0" w:noHBand="0" w:noVBand="0"/>
      </w:tblPr>
      <w:tblGrid>
        <w:gridCol w:w="8264"/>
        <w:gridCol w:w="491"/>
        <w:gridCol w:w="771"/>
      </w:tblGrid>
      <w:tr w:rsidR="001E72FB" w:rsidRPr="00FD0983" w14:paraId="6D672030" w14:textId="77777777" w:rsidTr="001E72FB">
        <w:trPr>
          <w:cantSplit/>
          <w:trHeight w:val="340"/>
          <w:tblHeader/>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1FB808C3" w14:textId="77777777" w:rsidR="001E72FB" w:rsidRPr="00FD0983" w:rsidRDefault="001E72FB">
            <w:pPr>
              <w:pStyle w:val="Heading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w:hAnsi="Arial"/>
                <w:sz w:val="22"/>
                <w:szCs w:val="22"/>
              </w:rPr>
            </w:pPr>
            <w:r w:rsidRPr="00FD0983">
              <w:rPr>
                <w:rFonts w:ascii="Arial" w:hAnsi="Arial"/>
                <w:sz w:val="22"/>
                <w:szCs w:val="22"/>
              </w:rPr>
              <w:t>Suggested Activity</w:t>
            </w:r>
          </w:p>
        </w:tc>
        <w:tc>
          <w:tcPr>
            <w:tcW w:w="49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234E300" w14:textId="77777777" w:rsidR="001E72FB" w:rsidRPr="00C17E8D" w:rsidRDefault="001E72FB">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Lucida Grande" w:hAnsi="Arial"/>
                <w:b w:val="0"/>
                <w:sz w:val="22"/>
                <w:szCs w:val="22"/>
              </w:rPr>
            </w:pPr>
            <w:r w:rsidRPr="00C17E8D">
              <w:rPr>
                <w:rFonts w:ascii="Arial" w:eastAsia="Lucida Grande" w:hAnsi="Lucida Grande"/>
                <w:b w:val="0"/>
                <w:sz w:val="22"/>
                <w:szCs w:val="22"/>
              </w:rPr>
              <w:t>✓</w:t>
            </w:r>
          </w:p>
        </w:tc>
        <w:tc>
          <w:tcPr>
            <w:tcW w:w="769"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1F55FBF" w14:textId="36BD9B9D" w:rsidR="001E72FB" w:rsidRPr="00FD0983" w:rsidRDefault="001E72FB">
            <w:pPr>
              <w:pStyle w:val="Heading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jc w:val="center"/>
              <w:rPr>
                <w:rFonts w:ascii="Arial" w:hAnsi="Arial"/>
                <w:sz w:val="22"/>
                <w:szCs w:val="22"/>
              </w:rPr>
            </w:pPr>
            <w:r w:rsidRPr="00FD0983">
              <w:rPr>
                <w:rFonts w:ascii="Arial" w:hAnsi="Arial"/>
                <w:sz w:val="22"/>
                <w:szCs w:val="22"/>
              </w:rPr>
              <w:t>R</w:t>
            </w:r>
            <w:r w:rsidR="00C17E8D">
              <w:rPr>
                <w:rFonts w:ascii="Arial" w:hAnsi="Arial"/>
                <w:sz w:val="22"/>
                <w:szCs w:val="22"/>
              </w:rPr>
              <w:t>/</w:t>
            </w:r>
            <w:r w:rsidRPr="00FD0983">
              <w:rPr>
                <w:rFonts w:ascii="Arial" w:hAnsi="Arial"/>
                <w:sz w:val="22"/>
                <w:szCs w:val="22"/>
              </w:rPr>
              <w:t>A</w:t>
            </w:r>
            <w:r w:rsidR="00C17E8D">
              <w:rPr>
                <w:rFonts w:ascii="Arial" w:hAnsi="Arial"/>
                <w:sz w:val="22"/>
                <w:szCs w:val="22"/>
              </w:rPr>
              <w:t>/</w:t>
            </w:r>
            <w:r w:rsidRPr="00FD0983">
              <w:rPr>
                <w:rFonts w:ascii="Arial" w:hAnsi="Arial"/>
                <w:sz w:val="22"/>
                <w:szCs w:val="22"/>
              </w:rPr>
              <w:t>G</w:t>
            </w:r>
          </w:p>
        </w:tc>
      </w:tr>
      <w:tr w:rsidR="001E72FB" w:rsidRPr="00FD0983" w14:paraId="544A1B43" w14:textId="77777777" w:rsidTr="001E72FB">
        <w:trPr>
          <w:cantSplit/>
          <w:trHeight w:val="104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AD0BE"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Distribute drawings or photos which show episodes from a narrative (worth laminating for re-use!). Students listen to the narrative and move the pictures around on the table in pairs as they listen, to place them in the right order.</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36D3E0"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6B23D3"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4B1DA0F0" w14:textId="77777777" w:rsidTr="00C17E8D">
        <w:trPr>
          <w:cantSplit/>
          <w:trHeight w:val="201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A04A95D"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 xml:space="preserve">Borrow some plastic, coloured cubes from Maths. On the IWB, show episodes in a narrative in picture form with a coloured square next to each (about 6). Then read / play a narrative and students have to order their coloured cubes to fit the narrative. </w:t>
            </w:r>
            <w:proofErr w:type="gramStart"/>
            <w:r w:rsidRPr="00FD0983">
              <w:rPr>
                <w:rFonts w:ascii="Arial" w:hAnsi="Arial"/>
                <w:sz w:val="22"/>
                <w:szCs w:val="22"/>
              </w:rPr>
              <w:t>e.g</w:t>
            </w:r>
            <w:proofErr w:type="gramEnd"/>
            <w:r w:rsidRPr="00FD0983">
              <w:rPr>
                <w:rFonts w:ascii="Arial" w:hAnsi="Arial"/>
                <w:sz w:val="22"/>
                <w:szCs w:val="22"/>
              </w:rPr>
              <w:t>. the yellow cube comes first (about arriving at the café), then the blue one (picture of 2 milkshakes), then the pink one (showing a picture of a fight) etc. They can hold them up at the end for checking / comparing to answers you show on the IWB.</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E22E53"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180251"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3C29BB09" w14:textId="77777777" w:rsidTr="001E72FB">
        <w:trPr>
          <w:cantSplit/>
          <w:trHeight w:val="2074"/>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B3E3EB"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Students listen to a short play / cartoon for 2, 3 or 4 characters. There are exercises (these could be existing ones in the text book) to explore the language and the plot. They should then devise a similar one, substituting parts of the play for new details ready to perform to the rest of the class.</w:t>
            </w:r>
          </w:p>
          <w:p w14:paraId="723B78D9" w14:textId="703F6191"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 xml:space="preserve">In order to promote respectful listening, give the audience a quiz after each </w:t>
            </w:r>
            <w:proofErr w:type="spellStart"/>
            <w:r w:rsidRPr="00FD0983">
              <w:rPr>
                <w:rFonts w:ascii="Arial" w:hAnsi="Arial"/>
                <w:sz w:val="22"/>
                <w:szCs w:val="22"/>
              </w:rPr>
              <w:t>playlet</w:t>
            </w:r>
            <w:proofErr w:type="spellEnd"/>
            <w:r w:rsidR="00C17E8D">
              <w:rPr>
                <w:rFonts w:ascii="Arial" w:hAnsi="Arial"/>
                <w:sz w:val="22"/>
                <w:szCs w:val="22"/>
              </w:rPr>
              <w:t>,</w:t>
            </w:r>
            <w:r w:rsidRPr="00FD0983">
              <w:rPr>
                <w:rFonts w:ascii="Arial" w:hAnsi="Arial"/>
                <w:sz w:val="22"/>
                <w:szCs w:val="22"/>
              </w:rPr>
              <w:t xml:space="preserve"> asking e.g. Was Jacques a kind customer? What did Julie order? How much did they pay? </w:t>
            </w:r>
            <w:proofErr w:type="gramStart"/>
            <w:r w:rsidRPr="00FD0983">
              <w:rPr>
                <w:rFonts w:ascii="Arial" w:hAnsi="Arial"/>
                <w:sz w:val="22"/>
                <w:szCs w:val="22"/>
              </w:rPr>
              <w:t>etc</w:t>
            </w:r>
            <w:proofErr w:type="gramEnd"/>
            <w:r w:rsidRPr="00FD0983">
              <w:rPr>
                <w:rFonts w:ascii="Arial" w:hAnsi="Arial"/>
                <w:sz w:val="22"/>
                <w:szCs w:val="22"/>
              </w:rPr>
              <w:t>. Team quizzes are a good way of involving students.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980BCC"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0991C3"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0C54A4E1" w14:textId="77777777" w:rsidTr="001E72FB">
        <w:trPr>
          <w:cantSplit/>
          <w:trHeight w:val="579"/>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F90FE7"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Speed dating. The starter activity involved the 2 facing rows. This can be used well for preparing for public exams.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3DD46"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C7D6D"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5051C997" w14:textId="77777777" w:rsidTr="001E72FB">
        <w:trPr>
          <w:cantSplit/>
          <w:trHeight w:val="661"/>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45FCF8" w14:textId="4A8EEA0E"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 xml:space="preserve">Starter: Find two words which rhyme with e.g. </w:t>
            </w:r>
            <w:proofErr w:type="spellStart"/>
            <w:r w:rsidRPr="00FD0983">
              <w:rPr>
                <w:rFonts w:ascii="Arial" w:hAnsi="Arial"/>
                <w:sz w:val="22"/>
                <w:szCs w:val="22"/>
              </w:rPr>
              <w:t>fois</w:t>
            </w:r>
            <w:proofErr w:type="spellEnd"/>
            <w:r w:rsidRPr="00FD0983">
              <w:rPr>
                <w:rFonts w:ascii="Arial" w:hAnsi="Arial"/>
                <w:sz w:val="22"/>
                <w:szCs w:val="22"/>
              </w:rPr>
              <w:t xml:space="preserve"> / </w:t>
            </w:r>
            <w:proofErr w:type="spellStart"/>
            <w:r w:rsidRPr="00FD0983">
              <w:rPr>
                <w:rFonts w:ascii="Arial" w:hAnsi="Arial"/>
                <w:sz w:val="22"/>
                <w:szCs w:val="22"/>
              </w:rPr>
              <w:t>choix</w:t>
            </w:r>
            <w:proofErr w:type="spellEnd"/>
            <w:r w:rsidRPr="00FD0983">
              <w:rPr>
                <w:rFonts w:ascii="Arial" w:hAnsi="Arial"/>
                <w:sz w:val="22"/>
                <w:szCs w:val="22"/>
              </w:rPr>
              <w:t xml:space="preserve"> or Klaus / </w:t>
            </w:r>
            <w:proofErr w:type="spellStart"/>
            <w:r w:rsidRPr="00FD0983">
              <w:rPr>
                <w:rFonts w:ascii="Arial" w:hAnsi="Arial"/>
                <w:sz w:val="22"/>
                <w:szCs w:val="22"/>
              </w:rPr>
              <w:t>Laus</w:t>
            </w:r>
            <w:proofErr w:type="spellEnd"/>
            <w:r w:rsidRPr="00FD0983">
              <w:rPr>
                <w:rFonts w:ascii="Arial" w:hAnsi="Arial"/>
                <w:sz w:val="22"/>
                <w:szCs w:val="22"/>
              </w:rPr>
              <w:t>. (This promotes the sound-spelling link and could lead into a dictation quiz</w:t>
            </w:r>
            <w:r w:rsidR="00C17E8D">
              <w:rPr>
                <w:rFonts w:ascii="Arial" w:hAnsi="Arial"/>
                <w:sz w:val="22"/>
                <w:szCs w:val="22"/>
              </w:rPr>
              <w:t>.</w:t>
            </w:r>
            <w:r w:rsidRPr="00FD0983">
              <w:rPr>
                <w:rFonts w:ascii="Arial" w:hAnsi="Arial"/>
                <w:sz w:val="22"/>
                <w:szCs w:val="22"/>
              </w:rPr>
              <w:t>)</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067688"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FE2157"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3619D23A" w14:textId="77777777" w:rsidTr="00C17E8D">
        <w:trPr>
          <w:cantSplit/>
          <w:trHeight w:val="898"/>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AF8E87"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 xml:space="preserve">Dictation quiz starter: Read a list of words including specific letter strings e.g. </w:t>
            </w:r>
            <w:proofErr w:type="spellStart"/>
            <w:r w:rsidRPr="00FD0983">
              <w:rPr>
                <w:rFonts w:ascii="Arial" w:hAnsi="Arial"/>
                <w:sz w:val="22"/>
                <w:szCs w:val="22"/>
              </w:rPr>
              <w:t>Rezeption</w:t>
            </w:r>
            <w:proofErr w:type="spellEnd"/>
            <w:r w:rsidRPr="00FD0983">
              <w:rPr>
                <w:rFonts w:ascii="Arial" w:hAnsi="Arial"/>
                <w:sz w:val="22"/>
                <w:szCs w:val="22"/>
              </w:rPr>
              <w:t xml:space="preserve"> / Chauffeur / </w:t>
            </w:r>
            <w:proofErr w:type="spellStart"/>
            <w:r w:rsidRPr="00FD0983">
              <w:rPr>
                <w:rFonts w:ascii="Arial" w:hAnsi="Arial"/>
                <w:sz w:val="22"/>
                <w:szCs w:val="22"/>
              </w:rPr>
              <w:t>anticipación</w:t>
            </w:r>
            <w:proofErr w:type="spellEnd"/>
            <w:r w:rsidRPr="00FD0983">
              <w:rPr>
                <w:rFonts w:ascii="Arial" w:hAnsi="Arial"/>
                <w:sz w:val="22"/>
                <w:szCs w:val="22"/>
              </w:rPr>
              <w:t xml:space="preserve"> in order to make students familiar with letter strings. This should help with listening to unknown words and graphemes.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BC7BB"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2A1FFC"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26E3FF57" w14:textId="77777777" w:rsidTr="00C17E8D">
        <w:trPr>
          <w:cantSplit/>
          <w:trHeight w:val="1805"/>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A2C015"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Starter: Show a simple rhyming poem in the target language with a few words underlined which should be replaced by words of the students’ choice which rhyme with one another and fit the context. This should develop students’ familiarity with phonemes in the target language.</w:t>
            </w:r>
          </w:p>
          <w:p w14:paraId="59AFA445"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Style w:val="UnderlineA"/>
                <w:rFonts w:ascii="Arial" w:hAnsi="Arial"/>
                <w:i/>
                <w:sz w:val="22"/>
                <w:szCs w:val="22"/>
                <w:lang w:val="fr-FR"/>
              </w:rPr>
            </w:pPr>
            <w:proofErr w:type="spellStart"/>
            <w:r w:rsidRPr="00FD0983">
              <w:rPr>
                <w:rFonts w:ascii="Arial" w:hAnsi="Arial"/>
                <w:sz w:val="22"/>
                <w:szCs w:val="22"/>
                <w:lang w:val="fr-FR"/>
              </w:rPr>
              <w:t>E.g</w:t>
            </w:r>
            <w:proofErr w:type="spellEnd"/>
            <w:r w:rsidRPr="00FD0983">
              <w:rPr>
                <w:rFonts w:ascii="Arial" w:hAnsi="Arial"/>
                <w:sz w:val="22"/>
                <w:szCs w:val="22"/>
                <w:lang w:val="fr-FR"/>
              </w:rPr>
              <w:t xml:space="preserve">. </w:t>
            </w:r>
            <w:r w:rsidRPr="00FD0983">
              <w:rPr>
                <w:rFonts w:ascii="Arial" w:hAnsi="Arial"/>
                <w:i/>
                <w:sz w:val="22"/>
                <w:szCs w:val="22"/>
                <w:lang w:val="fr-FR"/>
              </w:rPr>
              <w:t xml:space="preserve">Il y avait </w:t>
            </w:r>
            <w:r w:rsidRPr="00FD0983">
              <w:rPr>
                <w:rStyle w:val="UnderlineA"/>
                <w:rFonts w:ascii="Arial" w:hAnsi="Arial"/>
                <w:i/>
                <w:sz w:val="22"/>
                <w:szCs w:val="22"/>
                <w:lang w:val="fr-FR"/>
              </w:rPr>
              <w:t>un cerf</w:t>
            </w:r>
            <w:r w:rsidRPr="00FD0983">
              <w:rPr>
                <w:rFonts w:ascii="Arial" w:hAnsi="Arial"/>
                <w:i/>
                <w:sz w:val="22"/>
                <w:szCs w:val="22"/>
                <w:lang w:val="fr-FR"/>
              </w:rPr>
              <w:t xml:space="preserve"> </w:t>
            </w:r>
            <w:r w:rsidRPr="00FD0983">
              <w:rPr>
                <w:rFonts w:ascii="Arial" w:hAnsi="Arial"/>
                <w:sz w:val="22"/>
                <w:szCs w:val="22"/>
                <w:lang w:val="fr-FR"/>
              </w:rPr>
              <w:t>|</w:t>
            </w:r>
            <w:r w:rsidRPr="00FD0983">
              <w:rPr>
                <w:rFonts w:ascii="Arial" w:hAnsi="Arial"/>
                <w:i/>
                <w:sz w:val="22"/>
                <w:szCs w:val="22"/>
                <w:lang w:val="fr-FR"/>
              </w:rPr>
              <w:t xml:space="preserve"> qui était </w:t>
            </w:r>
            <w:r w:rsidRPr="00FD0983">
              <w:rPr>
                <w:rStyle w:val="UnderlineA"/>
                <w:rFonts w:ascii="Arial" w:hAnsi="Arial"/>
                <w:i/>
                <w:sz w:val="22"/>
                <w:szCs w:val="22"/>
                <w:lang w:val="fr-FR"/>
              </w:rPr>
              <w:t>vert</w:t>
            </w:r>
            <w:r w:rsidRPr="00FD0983">
              <w:rPr>
                <w:rFonts w:ascii="Arial" w:hAnsi="Arial"/>
                <w:i/>
                <w:sz w:val="22"/>
                <w:szCs w:val="22"/>
                <w:lang w:val="fr-FR"/>
              </w:rPr>
              <w:t xml:space="preserve"> </w:t>
            </w:r>
            <w:proofErr w:type="spellStart"/>
            <w:r w:rsidRPr="00C17E8D">
              <w:rPr>
                <w:rFonts w:ascii="Arial" w:hAnsi="Arial"/>
                <w:sz w:val="22"/>
                <w:szCs w:val="22"/>
                <w:lang w:val="fr-FR"/>
              </w:rPr>
              <w:t>could</w:t>
            </w:r>
            <w:proofErr w:type="spellEnd"/>
            <w:r w:rsidRPr="00C17E8D">
              <w:rPr>
                <w:rFonts w:ascii="Arial" w:hAnsi="Arial"/>
                <w:sz w:val="22"/>
                <w:szCs w:val="22"/>
                <w:lang w:val="fr-FR"/>
              </w:rPr>
              <w:t xml:space="preserve"> </w:t>
            </w:r>
            <w:proofErr w:type="spellStart"/>
            <w:r w:rsidRPr="00C17E8D">
              <w:rPr>
                <w:rFonts w:ascii="Arial" w:hAnsi="Arial"/>
                <w:sz w:val="22"/>
                <w:szCs w:val="22"/>
                <w:lang w:val="fr-FR"/>
              </w:rPr>
              <w:t>become</w:t>
            </w:r>
            <w:proofErr w:type="spellEnd"/>
            <w:r w:rsidRPr="00FD0983">
              <w:rPr>
                <w:rFonts w:ascii="Arial" w:hAnsi="Arial"/>
                <w:i/>
                <w:sz w:val="22"/>
                <w:szCs w:val="22"/>
                <w:lang w:val="fr-FR"/>
              </w:rPr>
              <w:t xml:space="preserve"> Il y avait </w:t>
            </w:r>
            <w:r w:rsidRPr="00FD0983">
              <w:rPr>
                <w:rStyle w:val="UnderlineA"/>
                <w:rFonts w:ascii="Arial" w:hAnsi="Arial"/>
                <w:i/>
                <w:sz w:val="22"/>
                <w:szCs w:val="22"/>
                <w:lang w:val="fr-FR"/>
              </w:rPr>
              <w:t>une poire</w:t>
            </w:r>
            <w:r w:rsidRPr="00FD0983">
              <w:rPr>
                <w:rFonts w:ascii="Arial" w:hAnsi="Arial"/>
                <w:i/>
                <w:sz w:val="22"/>
                <w:szCs w:val="22"/>
                <w:lang w:val="fr-FR"/>
              </w:rPr>
              <w:t xml:space="preserve"> </w:t>
            </w:r>
            <w:r w:rsidRPr="00FD0983">
              <w:rPr>
                <w:rFonts w:ascii="Arial" w:hAnsi="Arial"/>
                <w:sz w:val="22"/>
                <w:szCs w:val="22"/>
                <w:lang w:val="fr-FR"/>
              </w:rPr>
              <w:t xml:space="preserve">| </w:t>
            </w:r>
            <w:r w:rsidRPr="00FD0983">
              <w:rPr>
                <w:rFonts w:ascii="Arial" w:hAnsi="Arial"/>
                <w:i/>
                <w:sz w:val="22"/>
                <w:szCs w:val="22"/>
                <w:lang w:val="fr-FR"/>
              </w:rPr>
              <w:t xml:space="preserve">qui était </w:t>
            </w:r>
            <w:r w:rsidRPr="00FD0983">
              <w:rPr>
                <w:rStyle w:val="UnderlineA"/>
                <w:rFonts w:ascii="Arial" w:hAnsi="Arial"/>
                <w:i/>
                <w:sz w:val="22"/>
                <w:szCs w:val="22"/>
                <w:lang w:val="fr-FR"/>
              </w:rPr>
              <w:t>noire</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3DBF36"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DD53C8"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7636B729" w14:textId="77777777" w:rsidTr="001E72FB">
        <w:trPr>
          <w:cantSplit/>
          <w:trHeight w:val="168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C784B9"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When practising transactional situations (e.g. customer in café / shop etc.), invite students to select a mood from a given list in the target language (e.g. moody, in a hurry, absent-minded, happy, friendly, impatient etc.) so that when students present their version, the rest of the class listens out for this and decide which type of character this is. Call them plays / dramas rather than role plays and remind them of performance in drama lessons.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3B780F"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79C2E5"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7AFDB69A" w14:textId="77777777" w:rsidTr="001E72FB">
        <w:trPr>
          <w:cantSplit/>
          <w:trHeight w:val="356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C1D9648" w14:textId="07B4A7E6" w:rsidR="001E72FB" w:rsidRPr="00FD0983" w:rsidRDefault="004E6660"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Pr>
                <w:rFonts w:ascii="Arial" w:hAnsi="Arial"/>
                <w:noProof/>
                <w:sz w:val="22"/>
                <w:szCs w:val="22"/>
                <w:lang w:eastAsia="en-GB"/>
              </w:rPr>
              <w:lastRenderedPageBreak/>
              <w:pict w14:anchorId="6C04778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160.65pt;margin-top:43.7pt;width:8pt;height:24.8pt;z-index:251662336;visibility:visible;mso-wrap-edited:f;mso-position-horizontal-relative:text;mso-position-vertical-relative:text" wrapcoords="-1350 -251 -2700 1255 0 2260 18225 3767 18225 19841 675 20846 -2700 21348 -2025 23358 22950 23358 24975 23358 27000 21348 27000 1255 23625 0 18225 -251 -1350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F0sQACAAADBAAADgAAAGRycy9lMm9Eb2MueG1srFNNj9owEL1X6n+wfC8JLF1RRFhpi+ilaldL&#10;qz0PjpNY9ZfGhsC/79gJlHZvq14cjz1+896byerhZDQ7SgzK2YpPJyVn0gpXK9tW/OeP7YcFZyGC&#10;rUE7Kyt+loE/rN+/W/V+KWeuc7qWyAjEhmXvK97F6JdFEUQnDYSJ89LSZePQQKQQ26JG6And6GJW&#10;lvdF77D26IQMgU43wyVfZ/ymkSJ+b5ogI9MVJ24xr5jXfVqL9QqWLYLvlBhpwBtYGFCWil6hNhCB&#10;HVC9gjJKoAuuiRPhTOGaRgmZNZCaafmPml0HXmYtZE7wV5vC/4MV345PyFRNvePMgqEWPau2i+wR&#10;Qfwi36bJot6HJWXu/BOOUaBt0ntq0KQvKWGnbOv5aqs8RSbo8K6cL0oyX9DVYjb7dJ9tL/489hji&#10;F+kMS5uKYyIw1s+mwvFriFSYnlxSU03rtkrr3EFtWV/x2cd5rgM0SI2GSCWNJ2nBtpyBbmlCRcQM&#10;GZxWdXqegAK2+88a2RFoSubbxfRxk1RTub/SUu0NhG7Iy1djmrYJRuZ5I6rZkEOUuOvqnu31AZ+B&#10;aBC5RK9WSSQN7xDQMCbaOUIXX1Tsct+Tja/I5bzhHLTvYKByR/ZePB21ZPbuwiFHN/SK1NChhWm3&#10;d/U5dzaf06Tl/PGvSKN8G9P+9t9d/wYAAP//AwBQSwMEFAAGAAgAAAAhAAb/ZO7fAAAACgEAAA8A&#10;AABkcnMvZG93bnJldi54bWxMj8FOwzAMhu9IvENkJG5bCt3KVppOE2IcdhplF25J47UVjVM12Vbe&#10;HnOCo+1Pv7+/2EyuFxccQ+dJwcM8AYFUe9tRo+D4sZutQISoyereEyr4xgCb8vam0Ln1V3rHSxUb&#10;wSEUcq2gjXHIpQx1i06HuR+Q+Hbyo9ORx7GRdtRXDne9fEySTDrdEX9o9YAvLdZf1dkpwMO+x+q4&#10;d7R+3W0pfpr6zRil7u+m7TOIiFP8g+FXn9WhZCfjz2SD6BWkq6eMUQWzbJGCYGKRLnljFGTLFGRZ&#10;yP8Vyh8AAAD//wMAUEsBAi0AFAAGAAgAAAAhAOSZw8D7AAAA4QEAABMAAAAAAAAAAAAAAAAAAAAA&#10;AFtDb250ZW50X1R5cGVzXS54bWxQSwECLQAUAAYACAAAACEAI7Jq4dcAAACUAQAACwAAAAAAAAAA&#10;AAAAAAAsAQAAX3JlbHMvLnJlbHNQSwECLQAUAAYACAAAACEA3LF0sQACAAADBAAADgAAAAAAAAAA&#10;AAAAAAAsAgAAZHJzL2Uyb0RvYy54bWxQSwECLQAUAAYACAAAACEABv9k7t8AAAAKAQAADwAAAAAA&#10;AAAAAAAAAABYBAAAZHJzL2Rvd25yZXYueG1sUEsFBgAAAAAEAAQA8wAAAGQFAAAAAA==&#10;" adj="667" strokecolor="#4f81bd" strokeweight="2pt">
                  <v:shadow on="t" opacity="24903f" origin=",.5" offset="0,.55556mm"/>
                  <w10:wrap type="through"/>
                </v:shape>
              </w:pict>
            </w:r>
            <w:r w:rsidR="001E72FB" w:rsidRPr="00FD0983">
              <w:rPr>
                <w:rFonts w:ascii="Arial" w:hAnsi="Arial"/>
                <w:sz w:val="22"/>
                <w:szCs w:val="22"/>
              </w:rPr>
              <w:t>Loop cards. Prepare cards or find shared ones on the web. Each student receives one card (a few may need two, depending on the size of your class). Each card has an answer at the top and then a question below e.g.:</w:t>
            </w:r>
          </w:p>
          <w:p w14:paraId="061B21B3"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i/>
                <w:sz w:val="22"/>
                <w:szCs w:val="22"/>
              </w:rPr>
            </w:pPr>
            <w:r w:rsidRPr="00FD0983">
              <w:rPr>
                <w:rFonts w:ascii="Arial" w:hAnsi="Arial"/>
                <w:i/>
                <w:sz w:val="22"/>
                <w:szCs w:val="22"/>
              </w:rPr>
              <w:t>It’s Lima.</w:t>
            </w:r>
            <w:r w:rsidRPr="00FD0983">
              <w:rPr>
                <w:rFonts w:ascii="Arial" w:hAnsi="Arial"/>
                <w:noProof/>
                <w:sz w:val="22"/>
                <w:szCs w:val="22"/>
                <w:lang w:val="en-US"/>
              </w:rPr>
              <w:t xml:space="preserve"> </w:t>
            </w:r>
          </w:p>
          <w:p w14:paraId="59E885D3"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i/>
                <w:sz w:val="22"/>
                <w:szCs w:val="22"/>
              </w:rPr>
            </w:pPr>
            <w:r w:rsidRPr="00FD0983">
              <w:rPr>
                <w:rFonts w:ascii="Arial" w:hAnsi="Arial"/>
                <w:i/>
                <w:sz w:val="22"/>
                <w:szCs w:val="22"/>
              </w:rPr>
              <w:t>Whereabouts is Havana?</w:t>
            </w:r>
            <w:r w:rsidRPr="00FD0983">
              <w:rPr>
                <w:rFonts w:ascii="Arial" w:hAnsi="Arial"/>
                <w:noProof/>
                <w:sz w:val="22"/>
                <w:szCs w:val="22"/>
                <w:lang w:val="en-US"/>
              </w:rPr>
              <w:t xml:space="preserve"> </w:t>
            </w:r>
          </w:p>
          <w:p w14:paraId="4862D987"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The card which another student will be holding somewhere in the class says:</w:t>
            </w:r>
          </w:p>
          <w:p w14:paraId="133FDCC6" w14:textId="4374C7B6" w:rsidR="001E72FB" w:rsidRPr="00FD0983" w:rsidRDefault="004E6660"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i/>
                <w:sz w:val="22"/>
                <w:szCs w:val="22"/>
              </w:rPr>
            </w:pPr>
            <w:r>
              <w:rPr>
                <w:rFonts w:ascii="Arial" w:hAnsi="Arial"/>
                <w:noProof/>
                <w:sz w:val="22"/>
                <w:szCs w:val="22"/>
                <w:lang w:val="en-US"/>
              </w:rPr>
              <w:pict w14:anchorId="6C04778B">
                <v:shape id="Right Bracket 1" o:spid="_x0000_s1026" type="#_x0000_t86" style="position:absolute;left:0;text-align:left;margin-left:231.4pt;margin-top:.3pt;width:8pt;height:24.8pt;z-index:251660288;visibility:visible;mso-wrap-edited:f" wrapcoords="-1350 -251 -2700 1255 0 2260 18225 3767 18225 19841 675 20846 -2700 21348 -2025 23358 22950 23358 24975 23358 27000 21348 27000 1255 23625 0 18225 -251 -1350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F0sQACAAADBAAADgAAAGRycy9lMm9Eb2MueG1srFNNj9owEL1X6n+wfC8JLF1RRFhpi+ilaldL&#10;qz0PjpNY9ZfGhsC/79gJlHZvq14cjz1+896byerhZDQ7SgzK2YpPJyVn0gpXK9tW/OeP7YcFZyGC&#10;rUE7Kyt+loE/rN+/W/V+KWeuc7qWyAjEhmXvK97F6JdFEUQnDYSJ89LSZePQQKQQ26JG6And6GJW&#10;lvdF77D26IQMgU43wyVfZ/ymkSJ+b5ogI9MVJ24xr5jXfVqL9QqWLYLvlBhpwBtYGFCWil6hNhCB&#10;HVC9gjJKoAuuiRPhTOGaRgmZNZCaafmPml0HXmYtZE7wV5vC/4MV345PyFRNvePMgqEWPau2i+wR&#10;Qfwi36bJot6HJWXu/BOOUaBt0ntq0KQvKWGnbOv5aqs8RSbo8K6cL0oyX9DVYjb7dJ9tL/489hji&#10;F+kMS5uKYyIw1s+mwvFriFSYnlxSU03rtkrr3EFtWV/x2cd5rgM0SI2GSCWNJ2nBtpyBbmlCRcQM&#10;GZxWdXqegAK2+88a2RFoSubbxfRxk1RTub/SUu0NhG7Iy1djmrYJRuZ5I6rZkEOUuOvqnu31AZ+B&#10;aBC5RK9WSSQN7xDQMCbaOUIXX1Tsct+Tja/I5bzhHLTvYKByR/ZePB21ZPbuwiFHN/SK1NChhWm3&#10;d/U5dzaf06Tl/PGvSKN8G9P+9t9d/wYAAP//AwBQSwMEFAAGAAgAAAAhAAb/ZO7fAAAACgEAAA8A&#10;AABkcnMvZG93bnJldi54bWxMj8FOwzAMhu9IvENkJG5bCt3KVppOE2IcdhplF25J47UVjVM12Vbe&#10;HnOCo+1Pv7+/2EyuFxccQ+dJwcM8AYFUe9tRo+D4sZutQISoyereEyr4xgCb8vam0Ln1V3rHSxUb&#10;wSEUcq2gjXHIpQx1i06HuR+Q+Hbyo9ORx7GRdtRXDne9fEySTDrdEX9o9YAvLdZf1dkpwMO+x+q4&#10;d7R+3W0pfpr6zRil7u+m7TOIiFP8g+FXn9WhZCfjz2SD6BWkq6eMUQWzbJGCYGKRLnljFGTLFGRZ&#10;yP8Vyh8AAAD//wMAUEsBAi0AFAAGAAgAAAAhAOSZw8D7AAAA4QEAABMAAAAAAAAAAAAAAAAAAAAA&#10;AFtDb250ZW50X1R5cGVzXS54bWxQSwECLQAUAAYACAAAACEAI7Jq4dcAAACUAQAACwAAAAAAAAAA&#10;AAAAAAAsAQAAX3JlbHMvLnJlbHNQSwECLQAUAAYACAAAACEA3LF0sQACAAADBAAADgAAAAAAAAAA&#10;AAAAAAAsAgAAZHJzL2Uyb0RvYy54bWxQSwECLQAUAAYACAAAACEABv9k7t8AAAAKAQAADwAAAAAA&#10;AAAAAAAAAABYBAAAZHJzL2Rvd25yZXYueG1sUEsFBgAAAAAEAAQA8wAAAGQFAAAAAA==&#10;" adj="667" strokecolor="#4f81bd" strokeweight="2pt">
                  <v:shadow on="t" opacity="24903f" origin=",.5" offset="0,.55556mm"/>
                  <w10:wrap type="through"/>
                </v:shape>
              </w:pict>
            </w:r>
            <w:r w:rsidR="001E72FB" w:rsidRPr="00FD0983">
              <w:rPr>
                <w:rFonts w:ascii="Arial" w:hAnsi="Arial"/>
                <w:i/>
                <w:sz w:val="22"/>
                <w:szCs w:val="22"/>
              </w:rPr>
              <w:t>It’s on the north coast of the island of Cuba.</w:t>
            </w:r>
          </w:p>
          <w:p w14:paraId="14054B69"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i/>
                <w:sz w:val="22"/>
                <w:szCs w:val="22"/>
              </w:rPr>
            </w:pPr>
            <w:r w:rsidRPr="00FD0983">
              <w:rPr>
                <w:rFonts w:ascii="Arial" w:hAnsi="Arial"/>
                <w:i/>
                <w:sz w:val="22"/>
                <w:szCs w:val="22"/>
              </w:rPr>
              <w:t>What’s the official language of Mali?</w:t>
            </w:r>
          </w:p>
          <w:p w14:paraId="2A2AA674" w14:textId="721E6363"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Students take turns to read out the appropriate answer from their card and then ask their question until the loop cards have returned to the first person’s card. This can be timed and class records set against the clock. Examples can be found on resource sharing websites.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408988"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E8F4A1"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28B6A48F" w14:textId="77777777" w:rsidTr="001E72FB">
        <w:trPr>
          <w:cantSplit/>
          <w:trHeight w:val="224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532448" w14:textId="78B0A15A"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To train students to listen carefully and to listen for meaning, the teacher reads out a passage fairly quickly which is on the IWB and stops in front of specific words (especially if they contain tricky graphemes) and asks a student to say the next word. This can be repeated a few times progressively blanking the screen</w:t>
            </w:r>
            <w:r w:rsidR="00C17E8D">
              <w:rPr>
                <w:rFonts w:ascii="Arial" w:hAnsi="Arial"/>
                <w:sz w:val="22"/>
                <w:szCs w:val="22"/>
              </w:rPr>
              <w:t>,</w:t>
            </w:r>
            <w:r w:rsidRPr="00FD0983">
              <w:rPr>
                <w:rFonts w:ascii="Arial" w:hAnsi="Arial"/>
                <w:sz w:val="22"/>
                <w:szCs w:val="22"/>
              </w:rPr>
              <w:t xml:space="preserve"> and see</w:t>
            </w:r>
            <w:r w:rsidR="00C17E8D">
              <w:rPr>
                <w:rFonts w:ascii="Arial" w:hAnsi="Arial"/>
                <w:sz w:val="22"/>
                <w:szCs w:val="22"/>
              </w:rPr>
              <w:t>ing</w:t>
            </w:r>
            <w:r w:rsidRPr="00FD0983">
              <w:rPr>
                <w:rFonts w:ascii="Arial" w:hAnsi="Arial"/>
                <w:sz w:val="22"/>
                <w:szCs w:val="22"/>
              </w:rPr>
              <w:t xml:space="preserve"> whether students still remember what the next word is. The activity can also be done where the teacher stops in front of a word and somebody has to substitute a different word from the one shown on the screen e.g. Elle </w:t>
            </w:r>
            <w:proofErr w:type="spellStart"/>
            <w:r w:rsidRPr="00FD0983">
              <w:rPr>
                <w:rFonts w:ascii="Arial" w:hAnsi="Arial"/>
                <w:sz w:val="22"/>
                <w:szCs w:val="22"/>
              </w:rPr>
              <w:t>n’a</w:t>
            </w:r>
            <w:proofErr w:type="spellEnd"/>
            <w:r w:rsidRPr="00FD0983">
              <w:rPr>
                <w:rFonts w:ascii="Arial" w:hAnsi="Arial"/>
                <w:sz w:val="22"/>
                <w:szCs w:val="22"/>
              </w:rPr>
              <w:t xml:space="preserve"> pas </w:t>
            </w:r>
            <w:proofErr w:type="spellStart"/>
            <w:r w:rsidRPr="00FD0983">
              <w:rPr>
                <w:rFonts w:ascii="Arial" w:hAnsi="Arial"/>
                <w:i/>
                <w:sz w:val="22"/>
                <w:szCs w:val="22"/>
              </w:rPr>
              <w:t>entendu</w:t>
            </w:r>
            <w:proofErr w:type="spellEnd"/>
            <w:r w:rsidRPr="00FD0983">
              <w:rPr>
                <w:rFonts w:ascii="Arial" w:hAnsi="Arial"/>
                <w:i/>
                <w:sz w:val="22"/>
                <w:szCs w:val="22"/>
              </w:rPr>
              <w:t xml:space="preserve"> </w:t>
            </w:r>
            <w:r w:rsidRPr="00FD0983">
              <w:rPr>
                <w:rFonts w:ascii="Arial" w:hAnsi="Arial"/>
                <w:sz w:val="22"/>
                <w:szCs w:val="22"/>
              </w:rPr>
              <w:t xml:space="preserve">le concert =&gt; Elle </w:t>
            </w:r>
            <w:proofErr w:type="spellStart"/>
            <w:r w:rsidRPr="00FD0983">
              <w:rPr>
                <w:rFonts w:ascii="Arial" w:hAnsi="Arial"/>
                <w:sz w:val="22"/>
                <w:szCs w:val="22"/>
              </w:rPr>
              <w:t>n’a</w:t>
            </w:r>
            <w:proofErr w:type="spellEnd"/>
            <w:r w:rsidRPr="00FD0983">
              <w:rPr>
                <w:rFonts w:ascii="Arial" w:hAnsi="Arial"/>
                <w:sz w:val="22"/>
                <w:szCs w:val="22"/>
              </w:rPr>
              <w:t xml:space="preserve"> pas </w:t>
            </w:r>
            <w:r w:rsidRPr="00FD0983">
              <w:rPr>
                <w:rFonts w:ascii="Arial" w:hAnsi="Arial"/>
                <w:i/>
                <w:sz w:val="22"/>
                <w:szCs w:val="22"/>
              </w:rPr>
              <w:t xml:space="preserve">vu </w:t>
            </w:r>
            <w:r w:rsidRPr="00FD0983">
              <w:rPr>
                <w:rFonts w:ascii="Arial" w:hAnsi="Arial"/>
                <w:sz w:val="22"/>
                <w:szCs w:val="22"/>
              </w:rPr>
              <w:t xml:space="preserve"> le concert.</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A3E58C"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AA34C0"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1A660F8B" w14:textId="77777777" w:rsidTr="00C17E8D">
        <w:trPr>
          <w:cantSplit/>
          <w:trHeight w:val="1509"/>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D3D0B4" w14:textId="4433093C"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Spot the lie. Prepare a few photos / symbols which show e.g. how you spent the weekend / last summer holidays. Deliberately introduce details to the story which are not what the photos show. Ensure that students know how</w:t>
            </w:r>
            <w:r w:rsidR="00C17E8D">
              <w:rPr>
                <w:rFonts w:ascii="Arial" w:hAnsi="Arial"/>
                <w:sz w:val="22"/>
                <w:szCs w:val="22"/>
              </w:rPr>
              <w:t xml:space="preserve"> to say in the target language ‘</w:t>
            </w:r>
            <w:r w:rsidRPr="00FD0983">
              <w:rPr>
                <w:rFonts w:ascii="Arial" w:hAnsi="Arial"/>
                <w:sz w:val="22"/>
                <w:szCs w:val="22"/>
              </w:rPr>
              <w:t>You have lied</w:t>
            </w:r>
            <w:r w:rsidR="00C17E8D">
              <w:rPr>
                <w:rFonts w:ascii="Arial" w:hAnsi="Arial"/>
                <w:sz w:val="22"/>
                <w:szCs w:val="22"/>
              </w:rPr>
              <w:t>’</w:t>
            </w:r>
            <w:r w:rsidRPr="00FD0983">
              <w:rPr>
                <w:rFonts w:ascii="Arial" w:hAnsi="Arial"/>
                <w:sz w:val="22"/>
                <w:szCs w:val="22"/>
              </w:rPr>
              <w:t xml:space="preserve"> and explain as far as their level of language allows what the lie is. This focuses students on listening for meaning.</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FA3932"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7108A9"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2DF6D8A4" w14:textId="77777777" w:rsidTr="00C17E8D">
        <w:trPr>
          <w:cantSplit/>
          <w:trHeight w:val="1262"/>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6EFA4C" w14:textId="77777777"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Spot the mistake. Similar to the above, but you provide students with a written version of a text and deliberately read out a slightly altered version. They should either put hands up when they spot it or work in pairs in a ‘spot the difference’ way. This focuses on listening for meaning and, if well chosen, similar sounds.</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85154B"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EB65C"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17C2968C" w14:textId="77777777" w:rsidTr="00C17E8D">
        <w:trPr>
          <w:cantSplit/>
          <w:trHeight w:val="1379"/>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E1D0BC" w14:textId="1E2EA7FD"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Play a song in the target language and ask students to decide which word best describes the song e.g. love song / a break-up / comedy / political etc. Then listen for detail e.g. how many times the word ‘love’ occurs and maybe a phrase such as ‘There’s...</w:t>
            </w:r>
            <w:proofErr w:type="gramStart"/>
            <w:r w:rsidRPr="00FD0983">
              <w:rPr>
                <w:rFonts w:ascii="Arial" w:hAnsi="Arial"/>
                <w:sz w:val="22"/>
                <w:szCs w:val="22"/>
              </w:rPr>
              <w:t>’.</w:t>
            </w:r>
            <w:proofErr w:type="gramEnd"/>
            <w:r w:rsidRPr="00FD0983">
              <w:rPr>
                <w:rFonts w:ascii="Arial" w:hAnsi="Arial"/>
                <w:sz w:val="22"/>
                <w:szCs w:val="22"/>
              </w:rPr>
              <w:t xml:space="preserve"> On the second hearing, look out for the words which rhyme with </w:t>
            </w:r>
            <w:r w:rsidR="00C17E8D">
              <w:rPr>
                <w:rFonts w:ascii="Arial" w:hAnsi="Arial"/>
                <w:sz w:val="22"/>
                <w:szCs w:val="22"/>
              </w:rPr>
              <w:t>three</w:t>
            </w:r>
            <w:r w:rsidRPr="00FD0983">
              <w:rPr>
                <w:rFonts w:ascii="Arial" w:hAnsi="Arial"/>
                <w:sz w:val="22"/>
                <w:szCs w:val="22"/>
              </w:rPr>
              <w:t xml:space="preserve"> given words which occur in the song. </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11AF3C"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7C8336"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r w:rsidR="001E72FB" w:rsidRPr="00FD0983" w14:paraId="6A4AF296" w14:textId="77777777" w:rsidTr="001E72FB">
        <w:trPr>
          <w:cantSplit/>
          <w:trHeight w:val="1600"/>
          <w:jc w:val="center"/>
        </w:trPr>
        <w:tc>
          <w:tcPr>
            <w:tcW w:w="8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1629DD" w14:textId="2A091CD9" w:rsidR="001E72FB" w:rsidRPr="00FD0983" w:rsidRDefault="001E72FB" w:rsidP="00C17E8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40" w:after="120"/>
              <w:ind w:left="113" w:right="113"/>
              <w:rPr>
                <w:rFonts w:ascii="Arial" w:hAnsi="Arial"/>
                <w:sz w:val="22"/>
                <w:szCs w:val="22"/>
              </w:rPr>
            </w:pPr>
            <w:r w:rsidRPr="00FD0983">
              <w:rPr>
                <w:rFonts w:ascii="Arial" w:hAnsi="Arial"/>
                <w:sz w:val="22"/>
                <w:szCs w:val="22"/>
              </w:rPr>
              <w:t>Introduce a new phrase / piece of language at the start of the lesson and say at that some random point in the lesson, you will issue an instruction using this language. The first 3 to respond appropriately win the points for their teams e.g. Touch your head / Stand b</w:t>
            </w:r>
            <w:r w:rsidR="00C17E8D">
              <w:rPr>
                <w:rFonts w:ascii="Arial" w:hAnsi="Arial"/>
                <w:sz w:val="22"/>
                <w:szCs w:val="22"/>
              </w:rPr>
              <w:t>y the door / Repeat the phrase ‘</w:t>
            </w:r>
            <w:r w:rsidRPr="00FD0983">
              <w:rPr>
                <w:rFonts w:ascii="Arial" w:hAnsi="Arial"/>
                <w:sz w:val="22"/>
                <w:szCs w:val="22"/>
              </w:rPr>
              <w:t>ridiculous rabbits</w:t>
            </w:r>
            <w:r w:rsidR="00C17E8D">
              <w:rPr>
                <w:rFonts w:ascii="Arial" w:hAnsi="Arial"/>
                <w:sz w:val="22"/>
                <w:szCs w:val="22"/>
              </w:rPr>
              <w:t>’</w:t>
            </w:r>
            <w:r w:rsidRPr="00FD0983">
              <w:rPr>
                <w:rFonts w:ascii="Arial" w:hAnsi="Arial"/>
                <w:sz w:val="22"/>
                <w:szCs w:val="22"/>
              </w:rPr>
              <w:t>. This makes pupils listen very attentively in the lesson!</w:t>
            </w:r>
          </w:p>
        </w:tc>
        <w:tc>
          <w:tcPr>
            <w:tcW w:w="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50D52F"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sz w:val="22"/>
                <w:szCs w:val="22"/>
              </w:rPr>
            </w:pP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0F3402" w14:textId="77777777" w:rsidR="001E72FB" w:rsidRPr="00FD0983" w:rsidRDefault="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rPr>
                <w:rFonts w:ascii="Arial" w:hAnsi="Arial"/>
                <w:sz w:val="22"/>
                <w:szCs w:val="22"/>
              </w:rPr>
            </w:pPr>
          </w:p>
        </w:tc>
      </w:tr>
    </w:tbl>
    <w:p w14:paraId="584957BB" w14:textId="77777777" w:rsidR="001E72FB" w:rsidRDefault="001E72FB" w:rsidP="001E72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Times New Roman" w:eastAsia="Times New Roman" w:hAnsi="Times New Roman"/>
          <w:color w:val="auto"/>
          <w:sz w:val="20"/>
        </w:rPr>
      </w:pPr>
    </w:p>
    <w:p w14:paraId="10B788B6" w14:textId="77777777" w:rsidR="00ED252F" w:rsidRPr="00913C55" w:rsidRDefault="00ED252F" w:rsidP="00F3734E">
      <w:pPr>
        <w:pStyle w:val="06Body"/>
        <w:spacing w:line="360" w:lineRule="auto"/>
        <w:ind w:left="-567"/>
        <w:rPr>
          <w:color w:val="000000"/>
        </w:rPr>
      </w:pPr>
    </w:p>
    <w:sectPr w:rsidR="00ED252F" w:rsidRPr="00913C55" w:rsidSect="00D82D86">
      <w:headerReference w:type="default" r:id="rId15"/>
      <w:pgSz w:w="11900" w:h="16840"/>
      <w:pgMar w:top="1701" w:right="1800" w:bottom="993"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896CF" w14:textId="77777777" w:rsidR="004E6660" w:rsidRDefault="004E6660">
      <w:pPr>
        <w:spacing w:after="0" w:line="240" w:lineRule="auto"/>
      </w:pPr>
      <w:r>
        <w:separator/>
      </w:r>
    </w:p>
  </w:endnote>
  <w:endnote w:type="continuationSeparator" w:id="0">
    <w:p w14:paraId="744F1301" w14:textId="77777777" w:rsidR="004E6660" w:rsidRDefault="004E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00007843" w:usb2="00000001"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5A7B" w14:textId="77777777" w:rsidR="00FE2899" w:rsidRDefault="00FE2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6382" w14:textId="77777777" w:rsidR="00913C55" w:rsidRDefault="004E6660"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14:paraId="2BB83391" w14:textId="77777777" w:rsidR="00913C55" w:rsidRPr="00E4753B" w:rsidRDefault="00913C55" w:rsidP="00A853F9">
    <w:pPr>
      <w:pStyle w:val="Footer"/>
      <w:tabs>
        <w:tab w:val="clear" w:pos="4820"/>
        <w:tab w:val="center" w:pos="4193"/>
      </w:tabs>
      <w:ind w:left="-657"/>
    </w:pPr>
    <w:r>
      <w:t>© Crown copyright 2012</w:t>
    </w:r>
    <w:r w:rsidRPr="00E4753B">
      <w:tab/>
    </w:r>
    <w:r w:rsidR="00FD0983">
      <w:fldChar w:fldCharType="begin"/>
    </w:r>
    <w:r w:rsidR="00FD0983">
      <w:instrText xml:space="preserve"> PAGE  \* MERGEFORMAT </w:instrText>
    </w:r>
    <w:r w:rsidR="00FD0983">
      <w:fldChar w:fldCharType="separate"/>
    </w:r>
    <w:r w:rsidR="00FE2899">
      <w:rPr>
        <w:noProof/>
      </w:rPr>
      <w:t>2</w:t>
    </w:r>
    <w:r w:rsidR="00FD0983">
      <w:rPr>
        <w:noProof/>
      </w:rPr>
      <w:fldChar w:fldCharType="end"/>
    </w:r>
    <w:r w:rsidRPr="00E4753B">
      <w:t xml:space="preserve"> of </w:t>
    </w:r>
    <w:r w:rsidR="004E6660">
      <w:fldChar w:fldCharType="begin"/>
    </w:r>
    <w:r w:rsidR="004E6660">
      <w:instrText xml:space="preserve"> NUMPAGES  \* MERGEFORMAT </w:instrText>
    </w:r>
    <w:r w:rsidR="004E6660">
      <w:fldChar w:fldCharType="separate"/>
    </w:r>
    <w:r w:rsidR="00FE2899">
      <w:rPr>
        <w:noProof/>
      </w:rPr>
      <w:t>3</w:t>
    </w:r>
    <w:r w:rsidR="004E666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D331" w14:textId="77777777" w:rsidR="00FE2899" w:rsidRDefault="00FE2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9F68" w14:textId="77777777" w:rsidR="004E6660" w:rsidRDefault="004E6660">
      <w:pPr>
        <w:spacing w:after="0" w:line="240" w:lineRule="auto"/>
      </w:pPr>
      <w:r>
        <w:separator/>
      </w:r>
    </w:p>
  </w:footnote>
  <w:footnote w:type="continuationSeparator" w:id="0">
    <w:p w14:paraId="34E72157" w14:textId="77777777" w:rsidR="004E6660" w:rsidRDefault="004E6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D5AC4" w14:textId="77777777" w:rsidR="00FE2899" w:rsidRDefault="00FE2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CE31" w14:textId="77777777" w:rsidR="00913C55" w:rsidRDefault="00913C55">
    <w:pPr>
      <w:pStyle w:val="Header"/>
    </w:pPr>
    <w:r>
      <w:rPr>
        <w:noProof/>
        <w:lang w:eastAsia="en-GB"/>
      </w:rPr>
      <w:drawing>
        <wp:anchor distT="0" distB="0" distL="114300" distR="114300" simplePos="0" relativeHeight="251688448" behindDoc="1" locked="0" layoutInCell="1" allowOverlap="1" wp14:anchorId="0D98A889" wp14:editId="348640C6">
          <wp:simplePos x="0" y="0"/>
          <wp:positionH relativeFrom="column">
            <wp:posOffset>-1143000</wp:posOffset>
          </wp:positionH>
          <wp:positionV relativeFrom="paragraph">
            <wp:posOffset>-449580</wp:posOffset>
          </wp:positionV>
          <wp:extent cx="7560000" cy="10691952"/>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4E6660">
      <w:rPr>
        <w:noProof/>
        <w:lang w:val="en-US"/>
      </w:rPr>
      <w:pict w14:anchorId="1D6FBDD4">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29A1044D" w14:textId="77777777"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212ED81D" w14:textId="77777777"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90F9" w14:textId="77777777" w:rsidR="00913C55" w:rsidRPr="001511B2" w:rsidRDefault="00913C55">
    <w:pPr>
      <w:pStyle w:val="Header"/>
    </w:pPr>
    <w:r>
      <w:rPr>
        <w:noProof/>
        <w:lang w:eastAsia="en-GB"/>
      </w:rPr>
      <w:drawing>
        <wp:anchor distT="0" distB="0" distL="114300" distR="114300" simplePos="0" relativeHeight="251702784" behindDoc="1" locked="0" layoutInCell="1" allowOverlap="1" wp14:anchorId="62D235F2" wp14:editId="356C6D24">
          <wp:simplePos x="0" y="0"/>
          <wp:positionH relativeFrom="column">
            <wp:posOffset>-1143000</wp:posOffset>
          </wp:positionH>
          <wp:positionV relativeFrom="paragraph">
            <wp:posOffset>-449580</wp:posOffset>
          </wp:positionV>
          <wp:extent cx="7558138" cy="10692000"/>
          <wp:effectExtent l="0" t="0" r="1143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14:paraId="594D92DF" w14:textId="77777777">
      <w:trPr>
        <w:trHeight w:val="612"/>
      </w:trPr>
      <w:tc>
        <w:tcPr>
          <w:tcW w:w="1654" w:type="dxa"/>
          <w:vAlign w:val="center"/>
        </w:tcPr>
        <w:p w14:paraId="239225FE" w14:textId="77777777" w:rsidR="00913C55" w:rsidRPr="00FE2899" w:rsidRDefault="009E53FF" w:rsidP="00FC2325">
          <w:pPr>
            <w:pStyle w:val="Bulletpoints"/>
            <w:rPr>
              <w:color w:val="auto"/>
              <w:sz w:val="16"/>
              <w:szCs w:val="16"/>
            </w:rPr>
          </w:pPr>
          <w:bookmarkStart w:id="0" w:name="_GoBack" w:colFirst="0" w:colLast="3"/>
          <w:r w:rsidRPr="00FE2899">
            <w:rPr>
              <w:color w:val="auto"/>
              <w:sz w:val="16"/>
              <w:szCs w:val="16"/>
            </w:rPr>
            <w:t>L</w:t>
          </w:r>
          <w:r w:rsidR="007417FF" w:rsidRPr="00FE2899">
            <w:rPr>
              <w:color w:val="auto"/>
              <w:sz w:val="16"/>
              <w:szCs w:val="16"/>
            </w:rPr>
            <w:t>M</w:t>
          </w:r>
          <w:r w:rsidR="00913C55" w:rsidRPr="00FE2899">
            <w:rPr>
              <w:color w:val="auto"/>
              <w:sz w:val="16"/>
              <w:szCs w:val="16"/>
            </w:rPr>
            <w:t>1</w:t>
          </w:r>
        </w:p>
      </w:tc>
      <w:tc>
        <w:tcPr>
          <w:tcW w:w="285" w:type="dxa"/>
          <w:vAlign w:val="center"/>
        </w:tcPr>
        <w:p w14:paraId="38C84648" w14:textId="77777777" w:rsidR="00913C55" w:rsidRPr="00FE2899" w:rsidRDefault="00913C55" w:rsidP="00FC2325">
          <w:pPr>
            <w:pStyle w:val="Header"/>
            <w:ind w:left="0"/>
            <w:rPr>
              <w:sz w:val="16"/>
              <w:szCs w:val="16"/>
            </w:rPr>
          </w:pPr>
        </w:p>
      </w:tc>
      <w:tc>
        <w:tcPr>
          <w:tcW w:w="1649" w:type="dxa"/>
          <w:vAlign w:val="center"/>
        </w:tcPr>
        <w:p w14:paraId="763D1D28" w14:textId="6DC6A233" w:rsidR="00913C55" w:rsidRPr="00FE2899" w:rsidRDefault="00C17E8D" w:rsidP="00FC2325">
          <w:pPr>
            <w:pStyle w:val="Bulletpoints"/>
            <w:rPr>
              <w:color w:val="auto"/>
              <w:sz w:val="16"/>
              <w:szCs w:val="16"/>
            </w:rPr>
          </w:pPr>
          <w:r w:rsidRPr="00FE2899">
            <w:rPr>
              <w:color w:val="auto"/>
              <w:sz w:val="16"/>
              <w:szCs w:val="16"/>
            </w:rPr>
            <w:t>5</w:t>
          </w:r>
        </w:p>
      </w:tc>
      <w:tc>
        <w:tcPr>
          <w:tcW w:w="3750" w:type="dxa"/>
          <w:vAlign w:val="center"/>
        </w:tcPr>
        <w:p w14:paraId="2194820B" w14:textId="46D1348F" w:rsidR="00913C55" w:rsidRPr="00FE2899" w:rsidRDefault="00C17E8D" w:rsidP="00C17E8D">
          <w:pPr>
            <w:pStyle w:val="Bulletpoints"/>
            <w:rPr>
              <w:color w:val="auto"/>
              <w:sz w:val="16"/>
              <w:szCs w:val="16"/>
            </w:rPr>
          </w:pPr>
          <w:r w:rsidRPr="00FE2899">
            <w:rPr>
              <w:color w:val="auto"/>
              <w:sz w:val="16"/>
              <w:szCs w:val="16"/>
            </w:rPr>
            <w:t xml:space="preserve">Varied </w:t>
          </w:r>
          <w:r w:rsidR="00FE2899" w:rsidRPr="00FE2899">
            <w:rPr>
              <w:color w:val="auto"/>
              <w:sz w:val="16"/>
              <w:szCs w:val="16"/>
            </w:rPr>
            <w:t>l</w:t>
          </w:r>
          <w:r w:rsidR="009E53FF" w:rsidRPr="00FE2899">
            <w:rPr>
              <w:color w:val="auto"/>
              <w:sz w:val="16"/>
              <w:szCs w:val="16"/>
            </w:rPr>
            <w:t>istening</w:t>
          </w:r>
          <w:r w:rsidR="007417FF" w:rsidRPr="00FE2899">
            <w:rPr>
              <w:color w:val="auto"/>
              <w:sz w:val="16"/>
              <w:szCs w:val="16"/>
            </w:rPr>
            <w:t xml:space="preserve"> </w:t>
          </w:r>
          <w:r w:rsidR="00FE2899" w:rsidRPr="00FE2899">
            <w:rPr>
              <w:color w:val="auto"/>
              <w:sz w:val="16"/>
              <w:szCs w:val="16"/>
            </w:rPr>
            <w:t>a</w:t>
          </w:r>
          <w:r w:rsidRPr="00FE2899">
            <w:rPr>
              <w:color w:val="auto"/>
              <w:sz w:val="16"/>
              <w:szCs w:val="16"/>
            </w:rPr>
            <w:t>ctivities</w:t>
          </w:r>
        </w:p>
      </w:tc>
    </w:tr>
  </w:tbl>
  <w:bookmarkEnd w:id="0"/>
  <w:p w14:paraId="10085BAB" w14:textId="77777777" w:rsidR="00913C55" w:rsidRDefault="00913C55" w:rsidP="00EE0CE9">
    <w:pPr>
      <w:pStyle w:val="Header"/>
      <w:ind w:left="-709"/>
    </w:pPr>
    <w:r>
      <w:rPr>
        <w:noProof/>
        <w:lang w:eastAsia="en-GB"/>
      </w:rPr>
      <w:drawing>
        <wp:anchor distT="0" distB="0" distL="114300" distR="114300" simplePos="0" relativeHeight="251703808" behindDoc="1" locked="0" layoutInCell="1" allowOverlap="1" wp14:anchorId="1BA3CAF5" wp14:editId="75ADDA6A">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703A6"/>
    <w:rsid w:val="0008501C"/>
    <w:rsid w:val="000F6093"/>
    <w:rsid w:val="00106F0E"/>
    <w:rsid w:val="001511B2"/>
    <w:rsid w:val="00197726"/>
    <w:rsid w:val="00197ECA"/>
    <w:rsid w:val="001E72FB"/>
    <w:rsid w:val="00256F47"/>
    <w:rsid w:val="002625CF"/>
    <w:rsid w:val="00293A34"/>
    <w:rsid w:val="00324BE0"/>
    <w:rsid w:val="00326EB4"/>
    <w:rsid w:val="0036173B"/>
    <w:rsid w:val="003C3D47"/>
    <w:rsid w:val="003D769D"/>
    <w:rsid w:val="003F3477"/>
    <w:rsid w:val="00413071"/>
    <w:rsid w:val="00426E87"/>
    <w:rsid w:val="00495CD1"/>
    <w:rsid w:val="004D4BA5"/>
    <w:rsid w:val="004D59C4"/>
    <w:rsid w:val="004E6660"/>
    <w:rsid w:val="00501080"/>
    <w:rsid w:val="005F2D93"/>
    <w:rsid w:val="00664332"/>
    <w:rsid w:val="006854FE"/>
    <w:rsid w:val="006D34B0"/>
    <w:rsid w:val="006F7350"/>
    <w:rsid w:val="007301D6"/>
    <w:rsid w:val="007417FF"/>
    <w:rsid w:val="00843AA4"/>
    <w:rsid w:val="0088756A"/>
    <w:rsid w:val="008C2CD5"/>
    <w:rsid w:val="008E0679"/>
    <w:rsid w:val="00906642"/>
    <w:rsid w:val="00913C55"/>
    <w:rsid w:val="009522CA"/>
    <w:rsid w:val="00956CF6"/>
    <w:rsid w:val="0097488D"/>
    <w:rsid w:val="009B2341"/>
    <w:rsid w:val="009B4D65"/>
    <w:rsid w:val="009E53FF"/>
    <w:rsid w:val="009F2AEB"/>
    <w:rsid w:val="009F74DF"/>
    <w:rsid w:val="00A570D8"/>
    <w:rsid w:val="00A853F9"/>
    <w:rsid w:val="00AF3F61"/>
    <w:rsid w:val="00AF4554"/>
    <w:rsid w:val="00B02188"/>
    <w:rsid w:val="00B2214A"/>
    <w:rsid w:val="00B262EA"/>
    <w:rsid w:val="00B33826"/>
    <w:rsid w:val="00B424A3"/>
    <w:rsid w:val="00B5305E"/>
    <w:rsid w:val="00B86415"/>
    <w:rsid w:val="00B91E74"/>
    <w:rsid w:val="00BB1FD0"/>
    <w:rsid w:val="00C17E8D"/>
    <w:rsid w:val="00C41AE5"/>
    <w:rsid w:val="00C46B4E"/>
    <w:rsid w:val="00C54972"/>
    <w:rsid w:val="00CA0D3F"/>
    <w:rsid w:val="00CB23DA"/>
    <w:rsid w:val="00CC1E86"/>
    <w:rsid w:val="00CC5692"/>
    <w:rsid w:val="00CD69B5"/>
    <w:rsid w:val="00D040BD"/>
    <w:rsid w:val="00D30F1F"/>
    <w:rsid w:val="00D82D86"/>
    <w:rsid w:val="00D85EFE"/>
    <w:rsid w:val="00DA6237"/>
    <w:rsid w:val="00E360E1"/>
    <w:rsid w:val="00E4753B"/>
    <w:rsid w:val="00E53A3F"/>
    <w:rsid w:val="00E90CCC"/>
    <w:rsid w:val="00EA0F56"/>
    <w:rsid w:val="00EC757C"/>
    <w:rsid w:val="00ED1837"/>
    <w:rsid w:val="00ED252F"/>
    <w:rsid w:val="00EE0CE9"/>
    <w:rsid w:val="00F3384D"/>
    <w:rsid w:val="00F3734E"/>
    <w:rsid w:val="00FB4D0B"/>
    <w:rsid w:val="00FC0E5E"/>
    <w:rsid w:val="00FC2325"/>
    <w:rsid w:val="00FD0983"/>
    <w:rsid w:val="00FE1182"/>
    <w:rsid w:val="00FE289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0CEA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FD0983"/>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 w:type="paragraph" w:customStyle="1" w:styleId="FreeFormA">
    <w:name w:val="Free Form A"/>
    <w:rsid w:val="00F3734E"/>
    <w:rPr>
      <w:rFonts w:ascii="Helvetica" w:eastAsia="ヒラギノ角ゴ Pro W3" w:hAnsi="Helvetica"/>
      <w:color w:val="000000"/>
      <w:szCs w:val="20"/>
      <w:lang w:eastAsia="en-GB"/>
    </w:rPr>
  </w:style>
  <w:style w:type="paragraph" w:customStyle="1" w:styleId="Heading2AA">
    <w:name w:val="Heading 2 A A"/>
    <w:next w:val="BodyA"/>
    <w:rsid w:val="001E72FB"/>
    <w:pPr>
      <w:keepNext/>
      <w:outlineLvl w:val="1"/>
    </w:pPr>
    <w:rPr>
      <w:rFonts w:ascii="Helvetica" w:eastAsia="ヒラギノ角ゴ Pro W3" w:hAnsi="Helvetica"/>
      <w:b/>
      <w:color w:val="000000"/>
      <w:szCs w:val="20"/>
      <w:lang w:eastAsia="en-GB"/>
    </w:rPr>
  </w:style>
  <w:style w:type="character" w:customStyle="1" w:styleId="UnderlineA">
    <w:name w:val="Underline A"/>
    <w:rsid w:val="001E72FB"/>
    <w:rPr>
      <w:color w:val="000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Subtitle" w:uiPriority="11" w:qFormat="1"/>
    <w:lsdException w:name="Hyperlink" w:uiPriority="9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link w:val="HeaderChar"/>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7417FF"/>
    <w:pPr>
      <w:spacing w:after="240" w:line="240" w:lineRule="auto"/>
    </w:pPr>
    <w:rPr>
      <w:rFonts w:cs="Arial"/>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 w:type="paragraph" w:customStyle="1" w:styleId="TableGrid1">
    <w:name w:val="Table Grid1"/>
    <w:rsid w:val="007417FF"/>
    <w:rPr>
      <w:rFonts w:ascii="Arial" w:eastAsia="ヒラギノ角ゴ Pro W3" w:hAnsi="Arial"/>
      <w:color w:val="000000"/>
      <w:szCs w:val="20"/>
      <w:lang w:eastAsia="en-GB"/>
    </w:rPr>
  </w:style>
  <w:style w:type="character" w:customStyle="1" w:styleId="HeaderChar">
    <w:name w:val="Header Char"/>
    <w:basedOn w:val="DefaultParagraphFont"/>
    <w:link w:val="Header"/>
    <w:semiHidden/>
    <w:rsid w:val="00ED252F"/>
    <w:rPr>
      <w:rFonts w:ascii="Arial" w:hAnsi="Arial"/>
      <w:sz w:val="12"/>
    </w:rPr>
  </w:style>
  <w:style w:type="paragraph" w:customStyle="1" w:styleId="BodyA">
    <w:name w:val="Body A"/>
    <w:rsid w:val="00ED252F"/>
    <w:rPr>
      <w:rFonts w:ascii="Helvetica" w:eastAsia="ヒラギノ角ゴ Pro W3" w:hAnsi="Helvetica"/>
      <w:color w:val="000000"/>
      <w:szCs w:val="20"/>
    </w:rPr>
  </w:style>
  <w:style w:type="paragraph" w:customStyle="1" w:styleId="Heading2A">
    <w:name w:val="Heading 2 A"/>
    <w:next w:val="BodyA"/>
    <w:rsid w:val="00ED252F"/>
    <w:pPr>
      <w:keepNext/>
      <w:outlineLvl w:val="1"/>
    </w:pPr>
    <w:rPr>
      <w:rFonts w:ascii="Helvetica" w:eastAsia="ヒラギノ角ゴ Pro W3" w:hAnsi="Helvetica"/>
      <w:b/>
      <w:color w:val="000000"/>
      <w:szCs w:val="20"/>
    </w:rPr>
  </w:style>
  <w:style w:type="paragraph" w:customStyle="1" w:styleId="FreeForm">
    <w:name w:val="Free Form"/>
    <w:rsid w:val="00ED252F"/>
    <w:rPr>
      <w:rFonts w:ascii="Times New Roman" w:eastAsia="ヒラギノ角ゴ Pro W3"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6C31-D5CE-4DF2-A050-B847ED1C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5</cp:revision>
  <cp:lastPrinted>2012-07-18T11:33:00Z</cp:lastPrinted>
  <dcterms:created xsi:type="dcterms:W3CDTF">2012-09-18T21:27:00Z</dcterms:created>
  <dcterms:modified xsi:type="dcterms:W3CDTF">2012-09-24T11:20:00Z</dcterms:modified>
</cp:coreProperties>
</file>